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AA66"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roofErr w:type="gramStart"/>
      <w:r w:rsidRPr="00097BBB">
        <w:rPr>
          <w:rFonts w:ascii="Calibri" w:hAnsi="Calibri" w:cs="Calibri"/>
          <w:bCs/>
          <w:sz w:val="28"/>
          <w:szCs w:val="28"/>
        </w:rPr>
        <w:t xml:space="preserve">070  </w:t>
      </w:r>
      <w:r w:rsidRPr="00097BBB">
        <w:rPr>
          <w:rFonts w:ascii="Calibri" w:hAnsi="Calibri" w:cs="Calibri"/>
          <w:bCs/>
          <w:sz w:val="28"/>
          <w:szCs w:val="28"/>
          <w:u w:val="single"/>
        </w:rPr>
        <w:t>REPORTING</w:t>
      </w:r>
      <w:proofErr w:type="gramEnd"/>
      <w:r w:rsidRPr="00097BBB">
        <w:rPr>
          <w:rFonts w:ascii="Calibri" w:hAnsi="Calibri" w:cs="Calibri"/>
          <w:bCs/>
          <w:sz w:val="28"/>
          <w:szCs w:val="28"/>
          <w:u w:val="single"/>
        </w:rPr>
        <w:t xml:space="preserve"> REQUIREMENTS</w:t>
      </w:r>
      <w:r w:rsidRPr="00097BBB">
        <w:rPr>
          <w:rFonts w:ascii="Calibri" w:hAnsi="Calibri" w:cs="Calibri"/>
          <w:bCs/>
          <w:sz w:val="28"/>
          <w:szCs w:val="28"/>
        </w:rPr>
        <w:t xml:space="preserve"> (Interim eff.08/14/2022  TL:SR 1053; Final eff. 09/11/2022  TL:SR 1055)</w:t>
      </w:r>
    </w:p>
    <w:p w14:paraId="5593E68B"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26003F7C"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071 </w:t>
      </w:r>
      <w:r w:rsidRPr="00097BBB">
        <w:rPr>
          <w:rFonts w:ascii="Calibri" w:hAnsi="Calibri" w:cs="Calibri"/>
          <w:bCs/>
          <w:sz w:val="28"/>
          <w:szCs w:val="28"/>
          <w:u w:val="single"/>
        </w:rPr>
        <w:t>General</w:t>
      </w:r>
    </w:p>
    <w:p w14:paraId="72903B7B"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2246C9CF" w14:textId="77777777" w:rsidR="00E7511D" w:rsidRPr="00097BBB" w:rsidRDefault="00E7511D" w:rsidP="00E7511D">
      <w:pPr>
        <w:tabs>
          <w:tab w:val="left" w:pos="384"/>
          <w:tab w:val="left" w:pos="768"/>
          <w:tab w:val="left" w:pos="1152"/>
          <w:tab w:val="left" w:pos="1728"/>
          <w:tab w:val="left" w:pos="2496"/>
        </w:tabs>
        <w:ind w:left="768" w:right="-288"/>
        <w:rPr>
          <w:rFonts w:ascii="Calibri" w:hAnsi="Calibri" w:cs="Calibri"/>
          <w:bCs/>
          <w:sz w:val="28"/>
          <w:szCs w:val="28"/>
        </w:rPr>
      </w:pPr>
      <w:r w:rsidRPr="00097BBB">
        <w:rPr>
          <w:rFonts w:ascii="Calibri" w:hAnsi="Calibri" w:cs="Calibri"/>
          <w:bCs/>
          <w:sz w:val="28"/>
          <w:szCs w:val="28"/>
        </w:rPr>
        <w:t xml:space="preserve">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w:t>
      </w:r>
      <w:proofErr w:type="gramStart"/>
      <w:r w:rsidRPr="00097BBB">
        <w:rPr>
          <w:rFonts w:ascii="Calibri" w:hAnsi="Calibri" w:cs="Calibri"/>
          <w:bCs/>
          <w:sz w:val="28"/>
          <w:szCs w:val="28"/>
        </w:rPr>
        <w:t>revision</w:t>
      </w:r>
      <w:proofErr w:type="gramEnd"/>
      <w:r w:rsidRPr="00097BBB">
        <w:rPr>
          <w:rFonts w:ascii="Calibri" w:hAnsi="Calibri" w:cs="Calibri"/>
          <w:bCs/>
          <w:sz w:val="28"/>
          <w:szCs w:val="28"/>
        </w:rPr>
        <w:t xml:space="preserve"> and termination, shall be reported to the Government Accountability Office in accordance with provisions of this chapter.</w:t>
      </w:r>
    </w:p>
    <w:p w14:paraId="10B8C1E0"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1AF26048"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072 </w:t>
      </w:r>
      <w:r w:rsidRPr="00097BBB">
        <w:rPr>
          <w:rFonts w:ascii="Calibri" w:hAnsi="Calibri" w:cs="Calibri"/>
          <w:bCs/>
          <w:sz w:val="28"/>
          <w:szCs w:val="28"/>
          <w:u w:val="single"/>
        </w:rPr>
        <w:t>Reporting Responsibility</w:t>
      </w:r>
    </w:p>
    <w:p w14:paraId="5F645C95"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2840A356" w14:textId="77777777" w:rsidR="00E7511D" w:rsidRPr="00097BBB" w:rsidRDefault="00E7511D" w:rsidP="00E7511D">
      <w:pPr>
        <w:tabs>
          <w:tab w:val="left" w:pos="384"/>
          <w:tab w:val="left" w:pos="768"/>
          <w:tab w:val="left" w:pos="1152"/>
          <w:tab w:val="left" w:pos="1728"/>
          <w:tab w:val="left" w:pos="2496"/>
        </w:tabs>
        <w:ind w:left="2448" w:right="-284" w:hanging="1728"/>
        <w:rPr>
          <w:rFonts w:ascii="Calibri" w:hAnsi="Calibri" w:cs="Calibri"/>
          <w:bCs/>
          <w:sz w:val="28"/>
          <w:szCs w:val="28"/>
        </w:rPr>
      </w:pPr>
      <w:r w:rsidRPr="00097BBB">
        <w:rPr>
          <w:rFonts w:ascii="Calibri" w:hAnsi="Calibri" w:cs="Calibri"/>
          <w:bCs/>
          <w:sz w:val="28"/>
          <w:szCs w:val="28"/>
        </w:rPr>
        <w:t xml:space="preserve">072.1 </w:t>
      </w:r>
      <w:r w:rsidRPr="00097BBB">
        <w:rPr>
          <w:rFonts w:ascii="Calibri" w:hAnsi="Calibri" w:cs="Calibri"/>
          <w:bCs/>
          <w:sz w:val="28"/>
          <w:szCs w:val="28"/>
          <w:u w:val="single"/>
        </w:rPr>
        <w:t xml:space="preserve">Scheduling of Reports </w:t>
      </w:r>
    </w:p>
    <w:p w14:paraId="52C6E099"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32A33CED" w14:textId="77777777" w:rsidR="00E7511D" w:rsidRPr="00097BBB" w:rsidRDefault="00E7511D" w:rsidP="00E7511D">
      <w:pPr>
        <w:tabs>
          <w:tab w:val="left" w:pos="384"/>
          <w:tab w:val="left" w:pos="768"/>
          <w:tab w:val="left" w:pos="1152"/>
          <w:tab w:val="left" w:pos="1728"/>
          <w:tab w:val="left" w:pos="2496"/>
        </w:tabs>
        <w:ind w:left="1152" w:right="-288"/>
        <w:rPr>
          <w:rFonts w:ascii="Calibri" w:hAnsi="Calibri" w:cs="Calibri"/>
          <w:bCs/>
          <w:sz w:val="28"/>
          <w:szCs w:val="28"/>
        </w:rPr>
      </w:pPr>
      <w:r w:rsidRPr="00097BBB">
        <w:rPr>
          <w:rFonts w:ascii="Calibri" w:hAnsi="Calibri" w:cs="Calibri"/>
          <w:bCs/>
          <w:sz w:val="28"/>
          <w:szCs w:val="28"/>
        </w:rPr>
        <w:t>Agencies are responsible for preparation and submission of allowance and hardship differential reports as prescribed in Section 072.11 for newly activated posts and in Section 072.12 for established posts. Danger pay is now determined from security information without need for post reporting, as formerly using Form DS-578. (eff. 6/14/2015 TL:SR-866)</w:t>
      </w:r>
    </w:p>
    <w:p w14:paraId="3B6526CA"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328DF34B" w14:textId="77777777" w:rsidR="00E7511D" w:rsidRPr="008C48FD" w:rsidRDefault="00E7511D" w:rsidP="00E7511D">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072.11 Schedule of Allowances and Hardship Differential Reporting - New Posts </w:t>
      </w:r>
      <w:r w:rsidRPr="008C48FD">
        <w:rPr>
          <w:rFonts w:ascii="Calibri" w:hAnsi="Calibri" w:cs="Calibri"/>
          <w:bCs/>
          <w:sz w:val="28"/>
          <w:szCs w:val="28"/>
        </w:rPr>
        <w:t xml:space="preserve">(See Sections 911 and 920) </w:t>
      </w:r>
      <w:r w:rsidRPr="00097BBB">
        <w:rPr>
          <w:rFonts w:ascii="Calibri" w:hAnsi="Calibri" w:cs="Calibri"/>
          <w:bCs/>
          <w:sz w:val="28"/>
          <w:szCs w:val="28"/>
        </w:rPr>
        <w:t>(eff. 12/05/2021 TL:SR-1035)</w:t>
      </w:r>
      <w:r w:rsidRPr="008C48FD">
        <w:rPr>
          <w:rFonts w:ascii="Calibri" w:hAnsi="Calibri" w:cs="Calibri"/>
          <w:bCs/>
          <w:sz w:val="28"/>
          <w:szCs w:val="28"/>
        </w:rPr>
        <w:t xml:space="preserve"> </w:t>
      </w:r>
    </w:p>
    <w:p w14:paraId="0ABB4AE8" w14:textId="77777777" w:rsidR="00E7511D" w:rsidRPr="008C48FD" w:rsidRDefault="00E7511D" w:rsidP="00E7511D">
      <w:pPr>
        <w:rPr>
          <w:rFonts w:ascii="Calibri" w:hAnsi="Calibri" w:cs="Calibri"/>
          <w:bCs/>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E7511D" w:rsidRPr="00036DA3" w14:paraId="493EF0DB" w14:textId="77777777" w:rsidTr="00D478E1">
        <w:tc>
          <w:tcPr>
            <w:tcW w:w="663" w:type="dxa"/>
          </w:tcPr>
          <w:p w14:paraId="4E3564C5" w14:textId="77777777" w:rsidR="00E7511D" w:rsidRPr="008C48FD" w:rsidRDefault="00E7511D" w:rsidP="00D478E1">
            <w:pPr>
              <w:jc w:val="center"/>
              <w:rPr>
                <w:rFonts w:ascii="Calibri" w:hAnsi="Calibri" w:cs="Calibri"/>
                <w:bCs/>
                <w:sz w:val="28"/>
                <w:szCs w:val="28"/>
              </w:rPr>
            </w:pPr>
          </w:p>
        </w:tc>
        <w:tc>
          <w:tcPr>
            <w:tcW w:w="2577" w:type="dxa"/>
          </w:tcPr>
          <w:p w14:paraId="7167C623"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1</w:t>
            </w:r>
          </w:p>
        </w:tc>
        <w:tc>
          <w:tcPr>
            <w:tcW w:w="1530" w:type="dxa"/>
          </w:tcPr>
          <w:p w14:paraId="35290E1F"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2</w:t>
            </w:r>
          </w:p>
        </w:tc>
        <w:tc>
          <w:tcPr>
            <w:tcW w:w="2430" w:type="dxa"/>
          </w:tcPr>
          <w:p w14:paraId="030F9A33" w14:textId="77777777" w:rsidR="00E7511D" w:rsidRPr="008C48FD" w:rsidRDefault="00E7511D" w:rsidP="00D478E1">
            <w:pPr>
              <w:ind w:left="-153" w:firstLine="153"/>
              <w:jc w:val="center"/>
              <w:rPr>
                <w:rFonts w:ascii="Calibri" w:hAnsi="Calibri" w:cs="Calibri"/>
                <w:bCs/>
                <w:sz w:val="28"/>
                <w:szCs w:val="28"/>
              </w:rPr>
            </w:pPr>
            <w:r w:rsidRPr="008C48FD">
              <w:rPr>
                <w:rFonts w:ascii="Calibri" w:hAnsi="Calibri" w:cs="Calibri"/>
                <w:bCs/>
                <w:sz w:val="28"/>
                <w:szCs w:val="28"/>
              </w:rPr>
              <w:t>3</w:t>
            </w:r>
          </w:p>
        </w:tc>
        <w:tc>
          <w:tcPr>
            <w:tcW w:w="3240" w:type="dxa"/>
          </w:tcPr>
          <w:p w14:paraId="089B4F54"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4</w:t>
            </w:r>
          </w:p>
        </w:tc>
      </w:tr>
      <w:tr w:rsidR="00E7511D" w:rsidRPr="00036DA3" w14:paraId="6F238C4B" w14:textId="77777777" w:rsidTr="00D478E1">
        <w:tc>
          <w:tcPr>
            <w:tcW w:w="663" w:type="dxa"/>
          </w:tcPr>
          <w:p w14:paraId="0EAAD9E5" w14:textId="77777777" w:rsidR="00E7511D" w:rsidRPr="008C48FD" w:rsidRDefault="00E7511D" w:rsidP="00D478E1">
            <w:pPr>
              <w:rPr>
                <w:rFonts w:ascii="Calibri" w:hAnsi="Calibri" w:cs="Calibri"/>
                <w:bCs/>
                <w:sz w:val="28"/>
                <w:szCs w:val="28"/>
              </w:rPr>
            </w:pPr>
          </w:p>
        </w:tc>
        <w:tc>
          <w:tcPr>
            <w:tcW w:w="2577" w:type="dxa"/>
          </w:tcPr>
          <w:p w14:paraId="4B75D04D"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 xml:space="preserve">SF-1190 (Foreign Allowances Application, Grant, and Report), DS-7604 (Living Quarters Summary Expenditure </w:t>
            </w:r>
            <w:r w:rsidRPr="008C48FD">
              <w:rPr>
                <w:rFonts w:ascii="Calibri" w:hAnsi="Calibri" w:cs="Calibri"/>
                <w:bCs/>
                <w:sz w:val="28"/>
                <w:szCs w:val="28"/>
              </w:rPr>
              <w:lastRenderedPageBreak/>
              <w:t>Report), and Section 960 LQA Worksheets</w:t>
            </w:r>
          </w:p>
        </w:tc>
        <w:tc>
          <w:tcPr>
            <w:tcW w:w="1530" w:type="dxa"/>
          </w:tcPr>
          <w:p w14:paraId="01C4F6F6" w14:textId="77777777" w:rsidR="00E7511D" w:rsidRPr="008C48FD" w:rsidRDefault="00E7511D" w:rsidP="00D478E1">
            <w:pPr>
              <w:jc w:val="center"/>
              <w:rPr>
                <w:rFonts w:ascii="Calibri" w:hAnsi="Calibri" w:cs="Calibri"/>
                <w:bCs/>
                <w:sz w:val="28"/>
                <w:szCs w:val="28"/>
              </w:rPr>
            </w:pPr>
          </w:p>
          <w:p w14:paraId="7C42FECD"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DS-2026 (Hotel &amp; Restaurant Report)</w:t>
            </w:r>
          </w:p>
        </w:tc>
        <w:tc>
          <w:tcPr>
            <w:tcW w:w="2430" w:type="dxa"/>
          </w:tcPr>
          <w:p w14:paraId="3135EA99"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DS-63 (Education Allowance Questionnaire)</w:t>
            </w:r>
          </w:p>
        </w:tc>
        <w:tc>
          <w:tcPr>
            <w:tcW w:w="3240" w:type="dxa"/>
          </w:tcPr>
          <w:p w14:paraId="7C75BE2E"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DS-267 (Post Hardship Differential Questionnaire)</w:t>
            </w:r>
          </w:p>
          <w:p w14:paraId="4C0DD94E"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       </w:t>
            </w:r>
          </w:p>
          <w:p w14:paraId="4A566312" w14:textId="77777777" w:rsidR="00E7511D" w:rsidRPr="008C48FD" w:rsidRDefault="00E7511D" w:rsidP="00D478E1">
            <w:pPr>
              <w:rPr>
                <w:rFonts w:ascii="Calibri" w:hAnsi="Calibri" w:cs="Calibri"/>
                <w:bCs/>
                <w:sz w:val="28"/>
                <w:szCs w:val="28"/>
              </w:rPr>
            </w:pPr>
          </w:p>
        </w:tc>
      </w:tr>
      <w:tr w:rsidR="00E7511D" w:rsidRPr="00036DA3" w14:paraId="33E4366E" w14:textId="77777777" w:rsidTr="00D478E1">
        <w:tc>
          <w:tcPr>
            <w:tcW w:w="663" w:type="dxa"/>
          </w:tcPr>
          <w:p w14:paraId="41CA0285"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A.    </w:t>
            </w:r>
            <w:r w:rsidRPr="008C48FD">
              <w:rPr>
                <w:rFonts w:ascii="Calibri" w:hAnsi="Calibri" w:cs="Calibri"/>
                <w:bCs/>
                <w:sz w:val="28"/>
                <w:szCs w:val="28"/>
              </w:rPr>
              <w:br/>
              <w:t>Who Reports</w:t>
            </w:r>
          </w:p>
        </w:tc>
        <w:tc>
          <w:tcPr>
            <w:tcW w:w="2577" w:type="dxa"/>
          </w:tcPr>
          <w:p w14:paraId="7DCF8A18"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All employees - to claim allowances and difficult-to-staff incentive differential (see Section   077.1).  </w:t>
            </w:r>
          </w:p>
          <w:p w14:paraId="1DF1BC7F"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5DD91EB0"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Employing agency of assignees first arriving at new post. See Section 074 for instructions, guidance on reporting and required documentation.</w:t>
            </w:r>
          </w:p>
        </w:tc>
        <w:tc>
          <w:tcPr>
            <w:tcW w:w="2430" w:type="dxa"/>
          </w:tcPr>
          <w:p w14:paraId="6D7B3BDF"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Employing agency of assignees first arriving at new post if they have school age children, except for Department of Defense.</w:t>
            </w:r>
          </w:p>
        </w:tc>
        <w:tc>
          <w:tcPr>
            <w:tcW w:w="3240" w:type="dxa"/>
          </w:tcPr>
          <w:p w14:paraId="2BB4D678"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3948831" w14:textId="77777777" w:rsidR="00E7511D" w:rsidRPr="008C48FD" w:rsidRDefault="00E7511D" w:rsidP="00D478E1">
            <w:pPr>
              <w:rPr>
                <w:rFonts w:ascii="Calibri" w:hAnsi="Calibri" w:cs="Calibri"/>
                <w:bCs/>
                <w:sz w:val="28"/>
                <w:szCs w:val="28"/>
              </w:rPr>
            </w:pPr>
          </w:p>
          <w:p w14:paraId="0439AE66" w14:textId="77777777" w:rsidR="00E7511D" w:rsidRPr="008C48FD" w:rsidRDefault="00E7511D" w:rsidP="00D478E1">
            <w:pPr>
              <w:rPr>
                <w:rFonts w:ascii="Calibri" w:hAnsi="Calibri" w:cs="Calibri"/>
                <w:bCs/>
                <w:sz w:val="28"/>
                <w:szCs w:val="28"/>
              </w:rPr>
            </w:pPr>
          </w:p>
        </w:tc>
      </w:tr>
      <w:tr w:rsidR="00E7511D" w:rsidRPr="00036DA3" w14:paraId="73E4CD39" w14:textId="77777777" w:rsidTr="00D478E1">
        <w:tc>
          <w:tcPr>
            <w:tcW w:w="663" w:type="dxa"/>
          </w:tcPr>
          <w:p w14:paraId="5508D65A"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B.    </w:t>
            </w:r>
          </w:p>
          <w:p w14:paraId="4F1423F8"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Extent of Report</w:t>
            </w:r>
          </w:p>
        </w:tc>
        <w:tc>
          <w:tcPr>
            <w:tcW w:w="2577" w:type="dxa"/>
          </w:tcPr>
          <w:p w14:paraId="52B4C2CD"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Full Report as described in "C" below for assignees who are granted allowances.  (See also Section 077.)</w:t>
            </w:r>
          </w:p>
        </w:tc>
        <w:tc>
          <w:tcPr>
            <w:tcW w:w="1530" w:type="dxa"/>
          </w:tcPr>
          <w:p w14:paraId="7BA206EA"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DS-2026. </w:t>
            </w:r>
          </w:p>
          <w:p w14:paraId="11F0340D"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See Section 074.3 for voluntary reports.</w:t>
            </w:r>
          </w:p>
        </w:tc>
        <w:tc>
          <w:tcPr>
            <w:tcW w:w="2430" w:type="dxa"/>
          </w:tcPr>
          <w:p w14:paraId="47097FB5"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Full report on DS-63 plus school's fee list.</w:t>
            </w:r>
          </w:p>
        </w:tc>
        <w:tc>
          <w:tcPr>
            <w:tcW w:w="3240" w:type="dxa"/>
          </w:tcPr>
          <w:p w14:paraId="52752A4E"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Full report (DS-267</w:t>
            </w:r>
            <w:proofErr w:type="gramStart"/>
            <w:r w:rsidRPr="008C48FD">
              <w:rPr>
                <w:rFonts w:ascii="Calibri" w:hAnsi="Calibri" w:cs="Calibri"/>
                <w:bCs/>
                <w:sz w:val="28"/>
                <w:szCs w:val="28"/>
              </w:rPr>
              <w:t>)  reflecting</w:t>
            </w:r>
            <w:proofErr w:type="gramEnd"/>
            <w:r w:rsidRPr="008C48FD">
              <w:rPr>
                <w:rFonts w:ascii="Calibri" w:hAnsi="Calibri" w:cs="Calibri"/>
                <w:bCs/>
                <w:sz w:val="28"/>
                <w:szCs w:val="28"/>
              </w:rPr>
              <w:t xml:space="preserve"> conditions affecting majority of personnel at post eligible for hardship differential.</w:t>
            </w:r>
          </w:p>
        </w:tc>
      </w:tr>
      <w:tr w:rsidR="00E7511D" w:rsidRPr="00036DA3" w14:paraId="1FC31EBA" w14:textId="77777777" w:rsidTr="00D478E1">
        <w:tc>
          <w:tcPr>
            <w:tcW w:w="663" w:type="dxa"/>
          </w:tcPr>
          <w:p w14:paraId="2BA1EA36"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C.    </w:t>
            </w:r>
            <w:r w:rsidRPr="008C48FD">
              <w:rPr>
                <w:rFonts w:ascii="Calibri" w:hAnsi="Calibri" w:cs="Calibri"/>
                <w:bCs/>
                <w:sz w:val="28"/>
                <w:szCs w:val="28"/>
              </w:rPr>
              <w:br/>
              <w:t>Whe</w:t>
            </w:r>
            <w:r w:rsidRPr="008C48FD">
              <w:rPr>
                <w:rFonts w:ascii="Calibri" w:hAnsi="Calibri" w:cs="Calibri"/>
                <w:bCs/>
                <w:sz w:val="28"/>
                <w:szCs w:val="28"/>
              </w:rPr>
              <w:lastRenderedPageBreak/>
              <w:t xml:space="preserve">n </w:t>
            </w:r>
            <w:proofErr w:type="gramStart"/>
            <w:r w:rsidRPr="008C48FD">
              <w:rPr>
                <w:rFonts w:ascii="Calibri" w:hAnsi="Calibri" w:cs="Calibri"/>
                <w:bCs/>
                <w:sz w:val="28"/>
                <w:szCs w:val="28"/>
              </w:rPr>
              <w:t>Required</w:t>
            </w:r>
            <w:proofErr w:type="gramEnd"/>
          </w:p>
        </w:tc>
        <w:tc>
          <w:tcPr>
            <w:tcW w:w="2577" w:type="dxa"/>
          </w:tcPr>
          <w:p w14:paraId="7DA2DFAC"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lastRenderedPageBreak/>
              <w:t xml:space="preserve">(1) Full Report covering allowances </w:t>
            </w:r>
            <w:r w:rsidRPr="008C48FD">
              <w:rPr>
                <w:rFonts w:ascii="Calibri" w:hAnsi="Calibri" w:cs="Calibri"/>
                <w:bCs/>
                <w:sz w:val="28"/>
                <w:szCs w:val="28"/>
              </w:rPr>
              <w:lastRenderedPageBreak/>
              <w:t xml:space="preserve">and difficult-to-staff incentive differential granted, revised, or terminated at end of pay period during which such actions were </w:t>
            </w:r>
            <w:proofErr w:type="gramStart"/>
            <w:r w:rsidRPr="008C48FD">
              <w:rPr>
                <w:rFonts w:ascii="Calibri" w:hAnsi="Calibri" w:cs="Calibri"/>
                <w:bCs/>
                <w:sz w:val="28"/>
                <w:szCs w:val="28"/>
              </w:rPr>
              <w:t>effected</w:t>
            </w:r>
            <w:proofErr w:type="gramEnd"/>
            <w:r w:rsidRPr="008C48FD">
              <w:rPr>
                <w:rFonts w:ascii="Calibri" w:hAnsi="Calibri" w:cs="Calibri"/>
                <w:bCs/>
                <w:sz w:val="28"/>
                <w:szCs w:val="28"/>
              </w:rPr>
              <w:t xml:space="preserve">.  </w:t>
            </w:r>
            <w:r w:rsidRPr="008C48FD">
              <w:rPr>
                <w:rFonts w:ascii="Calibri" w:hAnsi="Calibri" w:cs="Calibri"/>
                <w:bCs/>
                <w:sz w:val="28"/>
                <w:szCs w:val="28"/>
              </w:rPr>
              <w:br/>
              <w:t>(2) As soon as an employee under the living quarters allowance obtains privately leased quarters at the new post.  Employee should fill in Section 960 LQA Worksheet to support claim for LQA on SF-1190.</w:t>
            </w:r>
          </w:p>
        </w:tc>
        <w:tc>
          <w:tcPr>
            <w:tcW w:w="1530" w:type="dxa"/>
          </w:tcPr>
          <w:p w14:paraId="6C6BC351"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lastRenderedPageBreak/>
              <w:t xml:space="preserve">As soon as possible </w:t>
            </w:r>
            <w:r w:rsidRPr="008C48FD">
              <w:rPr>
                <w:rFonts w:ascii="Calibri" w:hAnsi="Calibri" w:cs="Calibri"/>
                <w:bCs/>
                <w:sz w:val="28"/>
                <w:szCs w:val="28"/>
              </w:rPr>
              <w:lastRenderedPageBreak/>
              <w:t>after first arrival of assignees at the new post. </w:t>
            </w:r>
          </w:p>
        </w:tc>
        <w:tc>
          <w:tcPr>
            <w:tcW w:w="2430" w:type="dxa"/>
          </w:tcPr>
          <w:p w14:paraId="7D30E1C0"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lastRenderedPageBreak/>
              <w:t xml:space="preserve">Within three months after first arrival of </w:t>
            </w:r>
            <w:r w:rsidRPr="008C48FD">
              <w:rPr>
                <w:rFonts w:ascii="Calibri" w:hAnsi="Calibri" w:cs="Calibri"/>
                <w:bCs/>
                <w:sz w:val="28"/>
                <w:szCs w:val="28"/>
              </w:rPr>
              <w:lastRenderedPageBreak/>
              <w:t>assignees at the new post if they have school age children. </w:t>
            </w:r>
          </w:p>
        </w:tc>
        <w:tc>
          <w:tcPr>
            <w:tcW w:w="3240" w:type="dxa"/>
          </w:tcPr>
          <w:p w14:paraId="57516F2C"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lastRenderedPageBreak/>
              <w:t xml:space="preserve">DS-267 Within three months after first arrival of </w:t>
            </w:r>
            <w:r w:rsidRPr="008C48FD">
              <w:rPr>
                <w:rFonts w:ascii="Calibri" w:hAnsi="Calibri" w:cs="Calibri"/>
                <w:bCs/>
                <w:sz w:val="28"/>
                <w:szCs w:val="28"/>
              </w:rPr>
              <w:lastRenderedPageBreak/>
              <w:t>employees assigned or detailed to a hardship differential post or to a post considered to have excessively adverse living conditions.</w:t>
            </w:r>
          </w:p>
          <w:p w14:paraId="6A22BE87" w14:textId="77777777" w:rsidR="00E7511D" w:rsidRPr="008C48FD" w:rsidRDefault="00E7511D" w:rsidP="00D478E1">
            <w:pPr>
              <w:rPr>
                <w:rFonts w:ascii="Calibri" w:hAnsi="Calibri" w:cs="Calibri"/>
                <w:bCs/>
                <w:sz w:val="28"/>
                <w:szCs w:val="28"/>
              </w:rPr>
            </w:pPr>
          </w:p>
          <w:p w14:paraId="51F42F30" w14:textId="77777777" w:rsidR="00E7511D" w:rsidRPr="008C48FD" w:rsidRDefault="00E7511D" w:rsidP="00D478E1">
            <w:pPr>
              <w:rPr>
                <w:rFonts w:ascii="Calibri" w:hAnsi="Calibri" w:cs="Calibri"/>
                <w:bCs/>
                <w:sz w:val="28"/>
                <w:szCs w:val="28"/>
              </w:rPr>
            </w:pPr>
          </w:p>
        </w:tc>
      </w:tr>
    </w:tbl>
    <w:p w14:paraId="1B7E9AB1" w14:textId="77777777" w:rsidR="00E7511D" w:rsidRPr="008C48FD" w:rsidRDefault="00E7511D" w:rsidP="00E7511D">
      <w:pPr>
        <w:rPr>
          <w:rFonts w:ascii="Calibri" w:hAnsi="Calibri" w:cs="Calibri"/>
          <w:bCs/>
          <w:sz w:val="28"/>
          <w:szCs w:val="28"/>
        </w:rPr>
      </w:pPr>
      <w:r w:rsidRPr="008C48FD">
        <w:rPr>
          <w:rFonts w:ascii="Calibri" w:hAnsi="Calibri" w:cs="Calibri"/>
          <w:bCs/>
          <w:sz w:val="28"/>
          <w:szCs w:val="28"/>
        </w:rPr>
        <w:lastRenderedPageBreak/>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E7511D" w:rsidRPr="00036DA3" w14:paraId="1C53E4A6" w14:textId="77777777" w:rsidTr="00D478E1">
        <w:tc>
          <w:tcPr>
            <w:tcW w:w="663" w:type="dxa"/>
          </w:tcPr>
          <w:p w14:paraId="630138F6"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lastRenderedPageBreak/>
              <w:t xml:space="preserve">D.   </w:t>
            </w:r>
            <w:r w:rsidRPr="008C48FD">
              <w:rPr>
                <w:rFonts w:ascii="Calibri" w:hAnsi="Calibri" w:cs="Calibri"/>
                <w:bCs/>
                <w:sz w:val="28"/>
                <w:szCs w:val="28"/>
              </w:rPr>
              <w:br/>
              <w:t>Number and Distribu-tion of Copies</w:t>
            </w:r>
          </w:p>
        </w:tc>
        <w:tc>
          <w:tcPr>
            <w:tcW w:w="2577" w:type="dxa"/>
          </w:tcPr>
          <w:p w14:paraId="40F32C34"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w:t>
            </w:r>
            <w:r w:rsidRPr="008C48FD">
              <w:rPr>
                <w:rFonts w:ascii="Calibri" w:hAnsi="Calibri" w:cs="Calibri"/>
                <w:bCs/>
                <w:sz w:val="28"/>
                <w:szCs w:val="28"/>
              </w:rPr>
              <w:lastRenderedPageBreak/>
              <w:t>copies of the SF-1190's will be distributed in accordance with regulations of the parent agency.</w:t>
            </w:r>
          </w:p>
        </w:tc>
        <w:tc>
          <w:tcPr>
            <w:tcW w:w="1530" w:type="dxa"/>
          </w:tcPr>
          <w:p w14:paraId="4BF3A3E0"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lastRenderedPageBreak/>
              <w:t xml:space="preserve">In accordance with regulations of parent agency.  </w:t>
            </w:r>
          </w:p>
          <w:p w14:paraId="5CE2B22C"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2430" w:type="dxa"/>
          </w:tcPr>
          <w:p w14:paraId="7FDA2E1A"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70279FC4"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3240" w:type="dxa"/>
          </w:tcPr>
          <w:p w14:paraId="3B291A04"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32D7D003"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r>
    </w:tbl>
    <w:p w14:paraId="59777AD0"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8C48FD">
        <w:rPr>
          <w:rFonts w:ascii="Calibri" w:hAnsi="Calibri" w:cs="Calibri"/>
          <w:bCs/>
          <w:sz w:val="28"/>
          <w:szCs w:val="28"/>
        </w:rPr>
        <w:t xml:space="preserve"> </w:t>
      </w:r>
    </w:p>
    <w:p w14:paraId="57AF547A" w14:textId="77777777" w:rsidR="00E7511D" w:rsidRPr="008C48FD" w:rsidRDefault="00E7511D" w:rsidP="00E7511D">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072.12 Schedule of Allowances and Hardship Differential Pay Reporting - Established Posts </w:t>
      </w:r>
      <w:r w:rsidRPr="008C48FD">
        <w:rPr>
          <w:rFonts w:ascii="Calibri" w:hAnsi="Calibri" w:cs="Calibri"/>
          <w:bCs/>
          <w:sz w:val="28"/>
          <w:szCs w:val="28"/>
        </w:rPr>
        <w:t>(See Sections 911 and 920</w:t>
      </w:r>
      <w:proofErr w:type="gramStart"/>
      <w:r w:rsidRPr="008C48FD">
        <w:rPr>
          <w:rFonts w:ascii="Calibri" w:hAnsi="Calibri" w:cs="Calibri"/>
          <w:bCs/>
          <w:sz w:val="28"/>
          <w:szCs w:val="28"/>
        </w:rPr>
        <w:t>)  (</w:t>
      </w:r>
      <w:proofErr w:type="gramEnd"/>
      <w:r w:rsidRPr="00097BBB">
        <w:rPr>
          <w:rFonts w:ascii="Calibri" w:hAnsi="Calibri" w:cs="Calibri"/>
          <w:bCs/>
          <w:sz w:val="28"/>
          <w:szCs w:val="28"/>
        </w:rPr>
        <w:t>eff. 12/05/2021 TL:SR-1035</w:t>
      </w:r>
      <w:r w:rsidRPr="008C48FD">
        <w:rPr>
          <w:rFonts w:ascii="Calibri" w:hAnsi="Calibri" w:cs="Calibri"/>
          <w:bCs/>
          <w:sz w:val="28"/>
          <w:szCs w:val="28"/>
        </w:rPr>
        <w:t>)</w:t>
      </w:r>
    </w:p>
    <w:p w14:paraId="7C48C121" w14:textId="77777777" w:rsidR="00E7511D" w:rsidRPr="008C48FD" w:rsidRDefault="00E7511D" w:rsidP="00E7511D">
      <w:pPr>
        <w:rPr>
          <w:rFonts w:ascii="Calibri" w:hAnsi="Calibri" w:cs="Calibri"/>
          <w:bCs/>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E7511D" w:rsidRPr="00036DA3" w14:paraId="77A97897" w14:textId="77777777" w:rsidTr="00D478E1">
        <w:tc>
          <w:tcPr>
            <w:tcW w:w="630" w:type="dxa"/>
          </w:tcPr>
          <w:p w14:paraId="0E261603" w14:textId="77777777" w:rsidR="00E7511D" w:rsidRPr="008C48FD" w:rsidRDefault="00E7511D" w:rsidP="00D478E1">
            <w:pPr>
              <w:rPr>
                <w:rFonts w:ascii="Calibri" w:hAnsi="Calibri" w:cs="Calibri"/>
                <w:bCs/>
                <w:sz w:val="28"/>
                <w:szCs w:val="28"/>
              </w:rPr>
            </w:pPr>
          </w:p>
        </w:tc>
        <w:tc>
          <w:tcPr>
            <w:tcW w:w="2880" w:type="dxa"/>
          </w:tcPr>
          <w:p w14:paraId="662730DA"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 1</w:t>
            </w:r>
          </w:p>
        </w:tc>
        <w:tc>
          <w:tcPr>
            <w:tcW w:w="1530" w:type="dxa"/>
          </w:tcPr>
          <w:p w14:paraId="088A0B24"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2</w:t>
            </w:r>
          </w:p>
        </w:tc>
        <w:tc>
          <w:tcPr>
            <w:tcW w:w="2430" w:type="dxa"/>
          </w:tcPr>
          <w:p w14:paraId="32DA25CB"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3</w:t>
            </w:r>
          </w:p>
        </w:tc>
        <w:tc>
          <w:tcPr>
            <w:tcW w:w="2970" w:type="dxa"/>
          </w:tcPr>
          <w:p w14:paraId="75E89BAF"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4</w:t>
            </w:r>
          </w:p>
        </w:tc>
      </w:tr>
      <w:tr w:rsidR="00E7511D" w:rsidRPr="00036DA3" w14:paraId="2CCEEA67" w14:textId="77777777" w:rsidTr="00D478E1">
        <w:tc>
          <w:tcPr>
            <w:tcW w:w="630" w:type="dxa"/>
          </w:tcPr>
          <w:p w14:paraId="3B8427FA" w14:textId="77777777" w:rsidR="00E7511D" w:rsidRPr="008C48FD" w:rsidRDefault="00E7511D" w:rsidP="00D478E1">
            <w:pPr>
              <w:ind w:right="-90"/>
              <w:rPr>
                <w:rFonts w:ascii="Calibri" w:hAnsi="Calibri" w:cs="Calibri"/>
                <w:bCs/>
                <w:sz w:val="28"/>
                <w:szCs w:val="28"/>
              </w:rPr>
            </w:pPr>
          </w:p>
        </w:tc>
        <w:tc>
          <w:tcPr>
            <w:tcW w:w="2880" w:type="dxa"/>
          </w:tcPr>
          <w:p w14:paraId="57FE63AE"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   SF-</w:t>
            </w:r>
            <w:proofErr w:type="gramStart"/>
            <w:r w:rsidRPr="008C48FD">
              <w:rPr>
                <w:rFonts w:ascii="Calibri" w:hAnsi="Calibri" w:cs="Calibri"/>
                <w:bCs/>
                <w:sz w:val="28"/>
                <w:szCs w:val="28"/>
              </w:rPr>
              <w:t>1190  (</w:t>
            </w:r>
            <w:proofErr w:type="gramEnd"/>
            <w:r w:rsidRPr="008C48FD">
              <w:rPr>
                <w:rFonts w:ascii="Calibri" w:hAnsi="Calibri" w:cs="Calibri"/>
                <w:bCs/>
                <w:sz w:val="28"/>
                <w:szCs w:val="28"/>
              </w:rPr>
              <w:t>Foreign Allowances Application, Grant, and Report); DS-7604(Living Quarters Summary Expenditure Report); and Section 960 LQA Worksheets</w:t>
            </w:r>
          </w:p>
        </w:tc>
        <w:tc>
          <w:tcPr>
            <w:tcW w:w="1530" w:type="dxa"/>
          </w:tcPr>
          <w:p w14:paraId="5542FD73"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DS-2026 (Hotel &amp; Restaurant Report)</w:t>
            </w:r>
          </w:p>
        </w:tc>
        <w:tc>
          <w:tcPr>
            <w:tcW w:w="2430" w:type="dxa"/>
          </w:tcPr>
          <w:p w14:paraId="06020C8F"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DS-63 (Education Allowance Questionnaire)</w:t>
            </w:r>
          </w:p>
        </w:tc>
        <w:tc>
          <w:tcPr>
            <w:tcW w:w="2970" w:type="dxa"/>
          </w:tcPr>
          <w:p w14:paraId="17A86D05" w14:textId="77777777" w:rsidR="00E7511D" w:rsidRPr="008C48FD" w:rsidRDefault="00E7511D" w:rsidP="00D478E1">
            <w:pPr>
              <w:jc w:val="center"/>
              <w:rPr>
                <w:rFonts w:ascii="Calibri" w:hAnsi="Calibri" w:cs="Calibri"/>
                <w:bCs/>
                <w:sz w:val="28"/>
                <w:szCs w:val="28"/>
              </w:rPr>
            </w:pPr>
            <w:r w:rsidRPr="008C48FD">
              <w:rPr>
                <w:rFonts w:ascii="Calibri" w:hAnsi="Calibri" w:cs="Calibri"/>
                <w:bCs/>
                <w:sz w:val="28"/>
                <w:szCs w:val="28"/>
              </w:rPr>
              <w:t>DS-</w:t>
            </w:r>
            <w:proofErr w:type="gramStart"/>
            <w:r w:rsidRPr="008C48FD">
              <w:rPr>
                <w:rFonts w:ascii="Calibri" w:hAnsi="Calibri" w:cs="Calibri"/>
                <w:bCs/>
                <w:sz w:val="28"/>
                <w:szCs w:val="28"/>
              </w:rPr>
              <w:t>267  (</w:t>
            </w:r>
            <w:proofErr w:type="gramEnd"/>
            <w:r w:rsidRPr="008C48FD">
              <w:rPr>
                <w:rFonts w:ascii="Calibri" w:hAnsi="Calibri" w:cs="Calibri"/>
                <w:bCs/>
                <w:sz w:val="28"/>
                <w:szCs w:val="28"/>
              </w:rPr>
              <w:t>Post Hardship Differential Questionnaire)</w:t>
            </w:r>
          </w:p>
          <w:p w14:paraId="336B0C98"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  </w:t>
            </w:r>
          </w:p>
        </w:tc>
      </w:tr>
      <w:tr w:rsidR="00E7511D" w:rsidRPr="00036DA3" w14:paraId="6130AFAD" w14:textId="77777777" w:rsidTr="00D478E1">
        <w:tc>
          <w:tcPr>
            <w:tcW w:w="630" w:type="dxa"/>
          </w:tcPr>
          <w:p w14:paraId="19033A53"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A.    </w:t>
            </w:r>
            <w:r w:rsidRPr="008C48FD">
              <w:rPr>
                <w:rFonts w:ascii="Calibri" w:hAnsi="Calibri" w:cs="Calibri"/>
                <w:bCs/>
                <w:sz w:val="28"/>
                <w:szCs w:val="28"/>
              </w:rPr>
              <w:br/>
              <w:t>Who Reports</w:t>
            </w:r>
          </w:p>
        </w:tc>
        <w:tc>
          <w:tcPr>
            <w:tcW w:w="2880" w:type="dxa"/>
          </w:tcPr>
          <w:p w14:paraId="2BE151E1"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rates established in Section 920.  Section 960 Worksheets or DS-7604 will be required only for employees initially </w:t>
            </w:r>
            <w:r w:rsidRPr="008C48FD">
              <w:rPr>
                <w:rFonts w:ascii="Calibri" w:hAnsi="Calibri" w:cs="Calibri"/>
                <w:bCs/>
                <w:sz w:val="28"/>
                <w:szCs w:val="28"/>
              </w:rPr>
              <w:lastRenderedPageBreak/>
              <w:t xml:space="preserve">occupying </w:t>
            </w:r>
            <w:proofErr w:type="gramStart"/>
            <w:r w:rsidRPr="008C48FD">
              <w:rPr>
                <w:rFonts w:ascii="Calibri" w:hAnsi="Calibri" w:cs="Calibri"/>
                <w:bCs/>
                <w:sz w:val="28"/>
                <w:szCs w:val="28"/>
              </w:rPr>
              <w:t>privately-leased</w:t>
            </w:r>
            <w:proofErr w:type="gramEnd"/>
            <w:r w:rsidRPr="008C48FD">
              <w:rPr>
                <w:rFonts w:ascii="Calibri" w:hAnsi="Calibri" w:cs="Calibri"/>
                <w:bCs/>
                <w:sz w:val="28"/>
                <w:szCs w:val="28"/>
              </w:rPr>
              <w:t xml:space="preserve"> quarters within the past twelve months or who have changed privately-leased quarters within the past twelve months. (See Section 077.2)</w:t>
            </w:r>
          </w:p>
        </w:tc>
        <w:tc>
          <w:tcPr>
            <w:tcW w:w="1530" w:type="dxa"/>
          </w:tcPr>
          <w:p w14:paraId="7E0EE267"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lastRenderedPageBreak/>
              <w:t>Agency listed in Section 920 is lead agency.  See Section 074 for instructions, guidance, required documentation and required coordination with all agencies at post.</w:t>
            </w:r>
          </w:p>
        </w:tc>
        <w:tc>
          <w:tcPr>
            <w:tcW w:w="2430" w:type="dxa"/>
          </w:tcPr>
          <w:p w14:paraId="1C107611"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Agency listed in Section 920 except Army, Navy, and Air Force.  At Army, Navy, and Air Force posts, civilian agency with majority of personnel will report.</w:t>
            </w:r>
          </w:p>
        </w:tc>
        <w:tc>
          <w:tcPr>
            <w:tcW w:w="2970" w:type="dxa"/>
          </w:tcPr>
          <w:p w14:paraId="3E8E2C56"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DS-267 - Agency listed in Section 920 at posts classified as 5 percent or higher hardship differential in Section 920.  Report must be coordinated with other agencies at post.</w:t>
            </w:r>
          </w:p>
          <w:p w14:paraId="6F47C7FD" w14:textId="77777777" w:rsidR="00E7511D" w:rsidRPr="008C48FD" w:rsidRDefault="00E7511D" w:rsidP="00D478E1">
            <w:pPr>
              <w:rPr>
                <w:rFonts w:ascii="Calibri" w:hAnsi="Calibri" w:cs="Calibri"/>
                <w:bCs/>
                <w:sz w:val="28"/>
                <w:szCs w:val="28"/>
              </w:rPr>
            </w:pPr>
          </w:p>
          <w:p w14:paraId="2FD03291" w14:textId="77777777" w:rsidR="00E7511D" w:rsidRPr="008C48FD" w:rsidRDefault="00E7511D" w:rsidP="00D478E1">
            <w:pPr>
              <w:rPr>
                <w:rFonts w:ascii="Calibri" w:hAnsi="Calibri" w:cs="Calibri"/>
                <w:bCs/>
                <w:sz w:val="28"/>
                <w:szCs w:val="28"/>
              </w:rPr>
            </w:pPr>
          </w:p>
        </w:tc>
      </w:tr>
      <w:tr w:rsidR="00E7511D" w:rsidRPr="00036DA3" w14:paraId="11C889AD" w14:textId="77777777" w:rsidTr="00D478E1">
        <w:tc>
          <w:tcPr>
            <w:tcW w:w="630" w:type="dxa"/>
          </w:tcPr>
          <w:p w14:paraId="23D0793C"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B.    </w:t>
            </w:r>
            <w:r w:rsidRPr="008C48FD">
              <w:rPr>
                <w:rFonts w:ascii="Calibri" w:hAnsi="Calibri" w:cs="Calibri"/>
                <w:bCs/>
                <w:sz w:val="28"/>
                <w:szCs w:val="28"/>
              </w:rPr>
              <w:br/>
              <w:t>Extent of Report</w:t>
            </w:r>
          </w:p>
        </w:tc>
        <w:tc>
          <w:tcPr>
            <w:tcW w:w="2880" w:type="dxa"/>
          </w:tcPr>
          <w:p w14:paraId="0FC7B02B"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Full Report as described in Section 077 and in "C" below </w:t>
            </w:r>
          </w:p>
        </w:tc>
        <w:tc>
          <w:tcPr>
            <w:tcW w:w="1530" w:type="dxa"/>
          </w:tcPr>
          <w:p w14:paraId="7ABE0C07"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DS-2026 as listed in Section 920.  </w:t>
            </w:r>
          </w:p>
          <w:p w14:paraId="67E06166"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See Section 074.3 on voluntary reports.</w:t>
            </w:r>
          </w:p>
        </w:tc>
        <w:tc>
          <w:tcPr>
            <w:tcW w:w="2430" w:type="dxa"/>
          </w:tcPr>
          <w:p w14:paraId="260585CF"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Report </w:t>
            </w:r>
            <w:proofErr w:type="gramStart"/>
            <w:r w:rsidRPr="008C48FD">
              <w:rPr>
                <w:rFonts w:ascii="Calibri" w:hAnsi="Calibri" w:cs="Calibri"/>
                <w:bCs/>
                <w:sz w:val="28"/>
                <w:szCs w:val="28"/>
              </w:rPr>
              <w:t>changes  on</w:t>
            </w:r>
            <w:proofErr w:type="gramEnd"/>
            <w:r w:rsidRPr="008C48FD">
              <w:rPr>
                <w:rFonts w:ascii="Calibri" w:hAnsi="Calibri" w:cs="Calibri"/>
                <w:bCs/>
                <w:sz w:val="28"/>
                <w:szCs w:val="28"/>
              </w:rPr>
              <w:t xml:space="preserve">  DS-63 plus school's fee list.</w:t>
            </w:r>
          </w:p>
        </w:tc>
        <w:tc>
          <w:tcPr>
            <w:tcW w:w="2970" w:type="dxa"/>
          </w:tcPr>
          <w:p w14:paraId="3CEB246D"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 DS-</w:t>
            </w:r>
            <w:proofErr w:type="gramStart"/>
            <w:r w:rsidRPr="008C48FD">
              <w:rPr>
                <w:rFonts w:ascii="Calibri" w:hAnsi="Calibri" w:cs="Calibri"/>
                <w:bCs/>
                <w:sz w:val="28"/>
                <w:szCs w:val="28"/>
              </w:rPr>
              <w:t>267  every</w:t>
            </w:r>
            <w:proofErr w:type="gramEnd"/>
            <w:r w:rsidRPr="008C48FD">
              <w:rPr>
                <w:rFonts w:ascii="Calibri" w:hAnsi="Calibri" w:cs="Calibri"/>
                <w:bCs/>
                <w:sz w:val="28"/>
                <w:szCs w:val="28"/>
              </w:rPr>
              <w:t xml:space="preserve"> four years.</w:t>
            </w:r>
          </w:p>
          <w:p w14:paraId="23E1355A" w14:textId="77777777" w:rsidR="00E7511D" w:rsidRPr="008C48FD" w:rsidRDefault="00E7511D" w:rsidP="00D478E1">
            <w:pPr>
              <w:rPr>
                <w:rFonts w:ascii="Calibri" w:hAnsi="Calibri" w:cs="Calibri"/>
                <w:bCs/>
                <w:sz w:val="28"/>
                <w:szCs w:val="28"/>
              </w:rPr>
            </w:pPr>
          </w:p>
        </w:tc>
      </w:tr>
      <w:tr w:rsidR="00E7511D" w:rsidRPr="00036DA3" w14:paraId="0E2D705C" w14:textId="77777777" w:rsidTr="00D478E1">
        <w:tc>
          <w:tcPr>
            <w:tcW w:w="630" w:type="dxa"/>
          </w:tcPr>
          <w:p w14:paraId="55566C5E"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C.    </w:t>
            </w:r>
            <w:r w:rsidRPr="008C48FD">
              <w:rPr>
                <w:rFonts w:ascii="Calibri" w:hAnsi="Calibri" w:cs="Calibri"/>
                <w:bCs/>
                <w:sz w:val="28"/>
                <w:szCs w:val="28"/>
              </w:rPr>
              <w:br/>
              <w:t xml:space="preserve">When  </w:t>
            </w:r>
            <w:r w:rsidRPr="008C48FD">
              <w:rPr>
                <w:rFonts w:ascii="Calibri" w:hAnsi="Calibri" w:cs="Calibri"/>
                <w:bCs/>
                <w:sz w:val="28"/>
                <w:szCs w:val="28"/>
              </w:rPr>
              <w:br/>
              <w:t>Required</w:t>
            </w:r>
          </w:p>
        </w:tc>
        <w:tc>
          <w:tcPr>
            <w:tcW w:w="2880" w:type="dxa"/>
          </w:tcPr>
          <w:p w14:paraId="6F8826AA"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(1) Full Report covering allowances and difficult-to-staff incentive differential granted, revised, or terminated at end of pay period during which such actions were taken.  </w:t>
            </w:r>
            <w:r w:rsidRPr="008C48FD">
              <w:rPr>
                <w:rFonts w:ascii="Calibri" w:hAnsi="Calibri" w:cs="Calibri"/>
                <w:bCs/>
                <w:sz w:val="28"/>
                <w:szCs w:val="28"/>
              </w:rPr>
              <w:br/>
              <w:t xml:space="preserve">(2) Full Report as described in Section 077.2 for each employee who has initially occupied </w:t>
            </w:r>
            <w:proofErr w:type="gramStart"/>
            <w:r w:rsidRPr="008C48FD">
              <w:rPr>
                <w:rFonts w:ascii="Calibri" w:hAnsi="Calibri" w:cs="Calibri"/>
                <w:bCs/>
                <w:sz w:val="28"/>
                <w:szCs w:val="28"/>
              </w:rPr>
              <w:t>privately-leased</w:t>
            </w:r>
            <w:proofErr w:type="gramEnd"/>
            <w:r w:rsidRPr="008C48FD">
              <w:rPr>
                <w:rFonts w:ascii="Calibri" w:hAnsi="Calibri" w:cs="Calibri"/>
                <w:bCs/>
                <w:sz w:val="28"/>
                <w:szCs w:val="28"/>
              </w:rPr>
              <w:t xml:space="preserve"> quarters in the past twelve months or has changed privately-leased quarters in the past twelve months is required in the month listed in Section 920.</w:t>
            </w:r>
          </w:p>
        </w:tc>
        <w:tc>
          <w:tcPr>
            <w:tcW w:w="1530" w:type="dxa"/>
          </w:tcPr>
          <w:p w14:paraId="554043C3"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Month listed in Section 920.  </w:t>
            </w:r>
          </w:p>
          <w:p w14:paraId="1D74815C"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See Section 074.3 for voluntary reports.</w:t>
            </w:r>
          </w:p>
        </w:tc>
        <w:tc>
          <w:tcPr>
            <w:tcW w:w="2430" w:type="dxa"/>
          </w:tcPr>
          <w:p w14:paraId="19936105"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Annually, during month shown in Section 920.   </w:t>
            </w:r>
          </w:p>
          <w:p w14:paraId="45FDB1F1"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Interim reports may be submitted at any time.</w:t>
            </w:r>
          </w:p>
        </w:tc>
        <w:tc>
          <w:tcPr>
            <w:tcW w:w="2970" w:type="dxa"/>
          </w:tcPr>
          <w:p w14:paraId="30A03C13"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DS-267 – At the interim </w:t>
            </w:r>
            <w:proofErr w:type="gramStart"/>
            <w:r w:rsidRPr="008C48FD">
              <w:rPr>
                <w:rFonts w:ascii="Calibri" w:hAnsi="Calibri" w:cs="Calibri"/>
                <w:bCs/>
                <w:sz w:val="28"/>
                <w:szCs w:val="28"/>
              </w:rPr>
              <w:t>two year</w:t>
            </w:r>
            <w:proofErr w:type="gramEnd"/>
            <w:r w:rsidRPr="008C48FD">
              <w:rPr>
                <w:rFonts w:ascii="Calibri" w:hAnsi="Calibri" w:cs="Calibri"/>
                <w:bCs/>
                <w:sz w:val="28"/>
                <w:szCs w:val="28"/>
              </w:rPr>
              <w:t xml:space="preserve"> mark, the Office of Allowances will review information from Diplomatic Security, Medical Services, Overseas Schools and Environmental Protection Agency.</w:t>
            </w:r>
          </w:p>
        </w:tc>
      </w:tr>
    </w:tbl>
    <w:p w14:paraId="003C2988" w14:textId="77777777" w:rsidR="00E7511D" w:rsidRPr="008C48FD" w:rsidRDefault="00E7511D" w:rsidP="00E7511D">
      <w:pPr>
        <w:rPr>
          <w:rFonts w:ascii="Calibri" w:hAnsi="Calibri" w:cs="Calibri"/>
          <w:bCs/>
          <w:sz w:val="28"/>
          <w:szCs w:val="28"/>
        </w:rPr>
      </w:pPr>
      <w:r w:rsidRPr="008C48FD">
        <w:rPr>
          <w:rFonts w:ascii="Calibri" w:hAnsi="Calibri" w:cs="Calibri"/>
          <w:bCs/>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E7511D" w:rsidRPr="00036DA3" w14:paraId="5BC44D72" w14:textId="77777777" w:rsidTr="00D478E1">
        <w:tc>
          <w:tcPr>
            <w:tcW w:w="630" w:type="dxa"/>
          </w:tcPr>
          <w:p w14:paraId="1F11EB0C"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lastRenderedPageBreak/>
              <w:t xml:space="preserve">D.    </w:t>
            </w:r>
            <w:r w:rsidRPr="008C48FD">
              <w:rPr>
                <w:rFonts w:ascii="Calibri" w:hAnsi="Calibri" w:cs="Calibri"/>
                <w:bCs/>
                <w:sz w:val="28"/>
                <w:szCs w:val="28"/>
              </w:rPr>
              <w:br/>
              <w:t>Number and Distribu-tion of Copies</w:t>
            </w:r>
          </w:p>
        </w:tc>
        <w:tc>
          <w:tcPr>
            <w:tcW w:w="2880" w:type="dxa"/>
          </w:tcPr>
          <w:p w14:paraId="0D72FE63"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0F95C15B"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7F278C08"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2430" w:type="dxa"/>
          </w:tcPr>
          <w:p w14:paraId="2B341627"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0842AAC4"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2970" w:type="dxa"/>
          </w:tcPr>
          <w:p w14:paraId="009DD775"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425F4419" w14:textId="77777777" w:rsidR="00E7511D" w:rsidRPr="008C48FD" w:rsidRDefault="00E7511D" w:rsidP="00D478E1">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r>
    </w:tbl>
    <w:p w14:paraId="14DBF5F8"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5577DF9E"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72CA96E6" w14:textId="77777777" w:rsidR="00E7511D" w:rsidRPr="00097BBB" w:rsidRDefault="00E7511D" w:rsidP="00E7511D">
      <w:pPr>
        <w:tabs>
          <w:tab w:val="left" w:pos="384"/>
          <w:tab w:val="left" w:pos="768"/>
          <w:tab w:val="left" w:pos="1152"/>
          <w:tab w:val="left" w:pos="1728"/>
          <w:tab w:val="left" w:pos="2496"/>
        </w:tabs>
        <w:ind w:left="2448" w:right="-284" w:hanging="1728"/>
        <w:rPr>
          <w:rFonts w:ascii="Calibri" w:hAnsi="Calibri" w:cs="Calibri"/>
          <w:bCs/>
          <w:sz w:val="28"/>
          <w:szCs w:val="28"/>
        </w:rPr>
      </w:pPr>
      <w:r w:rsidRPr="00097BBB">
        <w:rPr>
          <w:rFonts w:ascii="Calibri" w:hAnsi="Calibri" w:cs="Calibri"/>
          <w:bCs/>
          <w:sz w:val="28"/>
          <w:szCs w:val="28"/>
        </w:rPr>
        <w:t xml:space="preserve">072.2 </w:t>
      </w:r>
      <w:r w:rsidRPr="00097BBB">
        <w:rPr>
          <w:rFonts w:ascii="Calibri" w:hAnsi="Calibri" w:cs="Calibri"/>
          <w:bCs/>
          <w:sz w:val="28"/>
          <w:szCs w:val="28"/>
          <w:u w:val="single"/>
        </w:rPr>
        <w:t>Notification Regarding New and Closed Posts</w:t>
      </w:r>
    </w:p>
    <w:p w14:paraId="610BE1F9"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1FE9075E" w14:textId="77777777" w:rsidR="00E7511D" w:rsidRPr="00097BBB" w:rsidRDefault="00E7511D" w:rsidP="00E7511D">
      <w:pPr>
        <w:tabs>
          <w:tab w:val="left" w:pos="384"/>
          <w:tab w:val="left" w:pos="768"/>
          <w:tab w:val="left" w:pos="1152"/>
          <w:tab w:val="left" w:pos="1728"/>
          <w:tab w:val="left" w:pos="2496"/>
        </w:tabs>
        <w:ind w:left="1152" w:right="-288"/>
        <w:rPr>
          <w:rFonts w:ascii="Calibri" w:hAnsi="Calibri" w:cs="Calibri"/>
          <w:bCs/>
          <w:sz w:val="28"/>
          <w:szCs w:val="28"/>
        </w:rPr>
      </w:pPr>
      <w:r w:rsidRPr="00097BBB">
        <w:rPr>
          <w:rFonts w:ascii="Calibri" w:hAnsi="Calibri" w:cs="Calibri"/>
          <w:bCs/>
          <w:sz w:val="28"/>
          <w:szCs w:val="28"/>
        </w:rPr>
        <w:t xml:space="preserve">Agencies shall notify the Department of State (Attention:  Office of Allowances, AllowancesO@state.gov)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w:t>
      </w:r>
      <w:proofErr w:type="gramStart"/>
      <w:r w:rsidRPr="00097BBB">
        <w:rPr>
          <w:rFonts w:ascii="Calibri" w:hAnsi="Calibri" w:cs="Calibri"/>
          <w:bCs/>
          <w:sz w:val="28"/>
          <w:szCs w:val="28"/>
        </w:rPr>
        <w:t>in the near future</w:t>
      </w:r>
      <w:proofErr w:type="gramEnd"/>
      <w:r w:rsidRPr="00097BBB">
        <w:rPr>
          <w:rFonts w:ascii="Calibri" w:hAnsi="Calibri" w:cs="Calibri"/>
          <w:bCs/>
          <w:sz w:val="28"/>
          <w:szCs w:val="28"/>
        </w:rPr>
        <w:t xml:space="preserve">.  (Eff. 12/05/2021 TL:SR-1035) </w:t>
      </w:r>
    </w:p>
    <w:p w14:paraId="49CC68EE"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41E24CC0" w14:textId="77777777" w:rsidR="00E7511D" w:rsidRPr="00097BBB" w:rsidRDefault="00E7511D" w:rsidP="00E7511D">
      <w:pPr>
        <w:tabs>
          <w:tab w:val="left" w:pos="384"/>
          <w:tab w:val="left" w:pos="768"/>
          <w:tab w:val="left" w:pos="1152"/>
          <w:tab w:val="left" w:pos="1728"/>
          <w:tab w:val="left" w:pos="2496"/>
        </w:tabs>
        <w:ind w:left="2448" w:right="-284" w:hanging="1728"/>
        <w:rPr>
          <w:rFonts w:ascii="Calibri" w:hAnsi="Calibri" w:cs="Calibri"/>
          <w:bCs/>
          <w:sz w:val="28"/>
          <w:szCs w:val="28"/>
        </w:rPr>
      </w:pPr>
      <w:r w:rsidRPr="00097BBB">
        <w:rPr>
          <w:rFonts w:ascii="Calibri" w:hAnsi="Calibri" w:cs="Calibri"/>
          <w:bCs/>
          <w:sz w:val="28"/>
          <w:szCs w:val="28"/>
        </w:rPr>
        <w:t xml:space="preserve">072.3 </w:t>
      </w:r>
      <w:r w:rsidRPr="00097BBB">
        <w:rPr>
          <w:rFonts w:ascii="Calibri" w:hAnsi="Calibri" w:cs="Calibri"/>
          <w:bCs/>
          <w:sz w:val="28"/>
          <w:szCs w:val="28"/>
          <w:u w:val="single"/>
        </w:rPr>
        <w:t>Procedure in Event of Delayed Reports</w:t>
      </w:r>
    </w:p>
    <w:p w14:paraId="21A736DF"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26F0C9AD" w14:textId="77777777" w:rsidR="00E7511D" w:rsidRPr="00097BBB" w:rsidRDefault="00E7511D" w:rsidP="00E7511D">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072.31 </w:t>
      </w:r>
      <w:r w:rsidRPr="00097BBB">
        <w:rPr>
          <w:rFonts w:ascii="Calibri" w:hAnsi="Calibri" w:cs="Calibri"/>
          <w:bCs/>
          <w:sz w:val="28"/>
          <w:szCs w:val="28"/>
          <w:u w:val="single"/>
        </w:rPr>
        <w:t>Importance of Reports to Agencies and Personnel at Post</w:t>
      </w:r>
    </w:p>
    <w:p w14:paraId="7E75C251"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06ACA0C7" w14:textId="77777777" w:rsidR="00E7511D" w:rsidRPr="00097BBB" w:rsidRDefault="00E7511D" w:rsidP="00E7511D">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 or hardship differential for which they are eligible. (eff. 6/14/2015 TL:SR-866)</w:t>
      </w:r>
    </w:p>
    <w:p w14:paraId="27A0B5CE"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5B6B6C90" w14:textId="77777777" w:rsidR="00E7511D" w:rsidRPr="00097BBB" w:rsidRDefault="00E7511D" w:rsidP="00E7511D">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072.32 </w:t>
      </w:r>
      <w:r w:rsidRPr="00097BBB">
        <w:rPr>
          <w:rFonts w:ascii="Calibri" w:hAnsi="Calibri" w:cs="Calibri"/>
          <w:bCs/>
          <w:sz w:val="28"/>
          <w:szCs w:val="28"/>
          <w:u w:val="single"/>
        </w:rPr>
        <w:t>Action in Event of Delayed Reports</w:t>
      </w:r>
    </w:p>
    <w:p w14:paraId="4330AA27"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3CFC6BD7" w14:textId="77777777" w:rsidR="00E7511D" w:rsidRPr="00097BBB" w:rsidRDefault="00E7511D" w:rsidP="00E7511D">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If for any reason a report cannot be submitted when due, the following actions shall be taken: (a) at a Foreign Service post, the principal officer shall notify the Department of State (Attention:  Office of Allowances, AllowancesO@state.gov</w:t>
      </w:r>
      <w:proofErr w:type="gramStart"/>
      <w:r w:rsidRPr="00097BBB">
        <w:rPr>
          <w:rFonts w:ascii="Calibri" w:hAnsi="Calibri" w:cs="Calibri"/>
          <w:bCs/>
          <w:sz w:val="28"/>
          <w:szCs w:val="28"/>
        </w:rPr>
        <w:t>);  (</w:t>
      </w:r>
      <w:proofErr w:type="gramEnd"/>
      <w:r w:rsidRPr="00097BBB">
        <w:rPr>
          <w:rFonts w:ascii="Calibri" w:hAnsi="Calibri" w:cs="Calibri"/>
          <w:bCs/>
          <w:sz w:val="28"/>
          <w:szCs w:val="28"/>
        </w:rPr>
        <w:t>b) non-State posts shall notify their parent Washington office which, in turn, shall inform the Office of Allowances, Department of State.  Notification shall include the reason for delay and an estimate of the date on which the report will be submitted.  (Eff. 12/05/2021 TL:SR-1035)</w:t>
      </w:r>
    </w:p>
    <w:p w14:paraId="3AC1F07F"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3D34065D" w14:textId="77777777" w:rsidR="00E7511D" w:rsidRPr="00097BBB" w:rsidRDefault="00E7511D" w:rsidP="00E7511D">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072.33 </w:t>
      </w:r>
      <w:r w:rsidRPr="00097BBB">
        <w:rPr>
          <w:rFonts w:ascii="Calibri" w:hAnsi="Calibri" w:cs="Calibri"/>
          <w:bCs/>
          <w:sz w:val="28"/>
          <w:szCs w:val="28"/>
          <w:u w:val="single"/>
        </w:rPr>
        <w:t>Not in use</w:t>
      </w:r>
      <w:r w:rsidRPr="00097BBB">
        <w:rPr>
          <w:rFonts w:ascii="Calibri" w:hAnsi="Calibri" w:cs="Calibri"/>
          <w:bCs/>
          <w:sz w:val="28"/>
          <w:szCs w:val="28"/>
        </w:rPr>
        <w:t xml:space="preserve"> (Eff. 09/27/2020; TL:SR 1004)</w:t>
      </w:r>
    </w:p>
    <w:p w14:paraId="0FE4E98A"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5BE01F1C" w14:textId="77777777" w:rsidR="00E7511D" w:rsidRPr="00097BBB" w:rsidRDefault="00E7511D" w:rsidP="00E7511D">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072.34 </w:t>
      </w:r>
      <w:r w:rsidRPr="00097BBB">
        <w:rPr>
          <w:rFonts w:ascii="Calibri" w:hAnsi="Calibri" w:cs="Calibri"/>
          <w:bCs/>
          <w:sz w:val="28"/>
          <w:szCs w:val="28"/>
          <w:u w:val="single"/>
        </w:rPr>
        <w:t>Penalty for Unduly Delayed Reports</w:t>
      </w:r>
    </w:p>
    <w:p w14:paraId="4016560E"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33F02B9B" w14:textId="77777777" w:rsidR="00E7511D" w:rsidRPr="00097BBB" w:rsidRDefault="00E7511D" w:rsidP="00E7511D">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Specific and well documented presentation must be made by the Secretary of State to the Office of Management and Budget and to the Congress showing that the allowances and hardship differential classifications are in keeping with legislative intent.  If there should be considerable unexplained delay in the receipt of the reports as scheduled, the Secretary of State may find it necessary to reduce or eliminate the post's allowance or hardship differential classification, pending submission of the reports. (eff. 6/14/2015 TL:SR-866)</w:t>
      </w:r>
    </w:p>
    <w:p w14:paraId="1FC5AEF4" w14:textId="77777777" w:rsidR="00E7511D" w:rsidRPr="008C48FD" w:rsidRDefault="00E7511D" w:rsidP="00E7511D">
      <w:pPr>
        <w:rPr>
          <w:rFonts w:ascii="Calibri" w:hAnsi="Calibri" w:cs="Calibri"/>
          <w:bCs/>
          <w:sz w:val="28"/>
          <w:szCs w:val="28"/>
        </w:rPr>
      </w:pPr>
    </w:p>
    <w:p w14:paraId="7DD591B7" w14:textId="77777777" w:rsidR="00E7511D" w:rsidRPr="00097BBB" w:rsidRDefault="00E7511D" w:rsidP="00E7511D">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E7511D" w:rsidRPr="00097BBB" w:rsidSect="00E7511D">
          <w:headerReference w:type="default" r:id="rId4"/>
          <w:pgSz w:w="12240" w:h="15840"/>
          <w:pgMar w:top="1440" w:right="1800" w:bottom="1440" w:left="1440" w:header="720" w:footer="720" w:gutter="0"/>
          <w:cols w:space="720"/>
          <w:docGrid w:linePitch="360"/>
        </w:sectPr>
      </w:pPr>
    </w:p>
    <w:p w14:paraId="054419D6" w14:textId="77777777" w:rsidR="00E7511D" w:rsidRPr="00097BBB" w:rsidRDefault="00E7511D" w:rsidP="00E7511D">
      <w:pPr>
        <w:tabs>
          <w:tab w:val="left" w:pos="384"/>
          <w:tab w:val="left" w:pos="768"/>
          <w:tab w:val="left" w:pos="1152"/>
          <w:tab w:val="left" w:pos="1728"/>
          <w:tab w:val="left" w:pos="2496"/>
        </w:tabs>
        <w:ind w:right="-284"/>
        <w:outlineLvl w:val="0"/>
        <w:rPr>
          <w:rFonts w:ascii="Calibri" w:hAnsi="Calibri" w:cs="Calibri"/>
          <w:bCs/>
          <w:sz w:val="28"/>
          <w:szCs w:val="28"/>
        </w:rPr>
      </w:pPr>
      <w:r w:rsidRPr="00097BBB">
        <w:rPr>
          <w:rFonts w:ascii="Calibri" w:hAnsi="Calibri" w:cs="Calibri"/>
          <w:bCs/>
          <w:sz w:val="28"/>
          <w:szCs w:val="28"/>
        </w:rPr>
        <w:lastRenderedPageBreak/>
        <w:t xml:space="preserve">073 </w:t>
      </w:r>
      <w:r w:rsidRPr="00097BBB">
        <w:rPr>
          <w:rFonts w:ascii="Calibri" w:hAnsi="Calibri" w:cs="Calibri"/>
          <w:bCs/>
          <w:sz w:val="28"/>
          <w:szCs w:val="28"/>
          <w:u w:val="single"/>
        </w:rPr>
        <w:t>Report Forms (Eff. 09/27/2020; TL:SR 1004</w:t>
      </w:r>
      <w:r w:rsidRPr="00097BBB">
        <w:rPr>
          <w:rFonts w:ascii="Calibri" w:hAnsi="Calibri" w:cs="Calibri"/>
          <w:bCs/>
          <w:sz w:val="28"/>
          <w:szCs w:val="28"/>
        </w:rPr>
        <w:t>)</w:t>
      </w:r>
    </w:p>
    <w:p w14:paraId="209FE011"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30639DEE"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073.1 </w:t>
      </w:r>
      <w:r w:rsidRPr="00097BBB">
        <w:rPr>
          <w:rFonts w:ascii="Calibri" w:hAnsi="Calibri" w:cs="Calibri"/>
          <w:bCs/>
          <w:sz w:val="28"/>
          <w:szCs w:val="28"/>
          <w:u w:val="single"/>
        </w:rPr>
        <w:t>DS-267, Post Hardship Differential Questionnaire</w:t>
      </w:r>
      <w:r w:rsidRPr="00097BBB">
        <w:rPr>
          <w:rFonts w:ascii="Calibri" w:hAnsi="Calibri" w:cs="Calibri"/>
          <w:bCs/>
          <w:sz w:val="28"/>
          <w:szCs w:val="28"/>
        </w:rPr>
        <w:t xml:space="preserve"> </w:t>
      </w:r>
    </w:p>
    <w:p w14:paraId="78AE7E50"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5930AE82" w14:textId="77777777" w:rsidR="00E7511D" w:rsidRPr="00097BBB" w:rsidRDefault="00E7511D" w:rsidP="00E7511D">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Information reported on DS-267 provides the basic data needed to determine the hardship differential posts in foreign areas and the appropriate rate of hardship differential for each.</w:t>
      </w:r>
    </w:p>
    <w:p w14:paraId="3BA39D59"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0ED83D4C"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073.2a. </w:t>
      </w:r>
      <w:r w:rsidRPr="00097BBB">
        <w:rPr>
          <w:rFonts w:ascii="Calibri" w:hAnsi="Calibri" w:cs="Calibri"/>
          <w:bCs/>
          <w:sz w:val="28"/>
          <w:szCs w:val="28"/>
          <w:u w:val="single"/>
        </w:rPr>
        <w:t>Post (Cost of Living) Allowance (</w:t>
      </w:r>
      <w:proofErr w:type="gramStart"/>
      <w:r w:rsidRPr="00097BBB">
        <w:rPr>
          <w:rFonts w:ascii="Calibri" w:hAnsi="Calibri" w:cs="Calibri"/>
          <w:bCs/>
          <w:sz w:val="28"/>
          <w:szCs w:val="28"/>
          <w:u w:val="single"/>
        </w:rPr>
        <w:t>COLA)</w:t>
      </w:r>
      <w:r w:rsidRPr="00097BBB">
        <w:rPr>
          <w:rFonts w:ascii="Calibri" w:hAnsi="Calibri" w:cs="Calibri"/>
          <w:bCs/>
          <w:sz w:val="28"/>
          <w:szCs w:val="28"/>
        </w:rPr>
        <w:t xml:space="preserve">  (</w:t>
      </w:r>
      <w:proofErr w:type="gramEnd"/>
      <w:r w:rsidRPr="00097BBB">
        <w:rPr>
          <w:rFonts w:ascii="Calibri" w:hAnsi="Calibri" w:cs="Calibri"/>
          <w:bCs/>
          <w:sz w:val="28"/>
          <w:szCs w:val="28"/>
        </w:rPr>
        <w:t>Eff. 09/27/2020; TL:SR 1004)</w:t>
      </w:r>
    </w:p>
    <w:p w14:paraId="18B4378C"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p>
    <w:p w14:paraId="54C3AC68" w14:textId="77777777" w:rsidR="00E7511D" w:rsidRPr="00097BBB" w:rsidRDefault="00E7511D" w:rsidP="00E7511D">
      <w:pPr>
        <w:tabs>
          <w:tab w:val="left" w:pos="384"/>
          <w:tab w:val="left" w:pos="768"/>
          <w:tab w:val="left" w:pos="1152"/>
          <w:tab w:val="left" w:pos="1728"/>
          <w:tab w:val="left" w:pos="2496"/>
        </w:tabs>
        <w:ind w:left="720" w:right="-284"/>
        <w:rPr>
          <w:rFonts w:ascii="Calibri" w:hAnsi="Calibri" w:cs="Calibri"/>
          <w:bCs/>
          <w:sz w:val="28"/>
          <w:szCs w:val="28"/>
          <w:u w:val="single"/>
        </w:rPr>
      </w:pPr>
      <w:r w:rsidRPr="00097BBB">
        <w:rPr>
          <w:rFonts w:ascii="Calibri" w:hAnsi="Calibri" w:cs="Calibri"/>
          <w:bCs/>
          <w:sz w:val="28"/>
          <w:szCs w:val="28"/>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5" w:history="1">
        <w:r w:rsidRPr="00097BBB">
          <w:rPr>
            <w:rStyle w:val="Hyperlink"/>
            <w:rFonts w:ascii="Calibri" w:eastAsiaTheme="majorEastAsia" w:hAnsi="Calibri" w:cs="Calibri"/>
            <w:bCs/>
            <w:sz w:val="28"/>
            <w:szCs w:val="28"/>
          </w:rPr>
          <w:t>https://aoprals.state.gov/</w:t>
        </w:r>
      </w:hyperlink>
      <w:r w:rsidRPr="00097BBB">
        <w:rPr>
          <w:rFonts w:ascii="Calibri" w:hAnsi="Calibri" w:cs="Calibri"/>
          <w:bCs/>
          <w:sz w:val="28"/>
          <w:szCs w:val="28"/>
        </w:rPr>
        <w:t xml:space="preserve"> </w:t>
      </w:r>
    </w:p>
    <w:p w14:paraId="71B9F49C"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u w:val="single"/>
        </w:rPr>
      </w:pPr>
    </w:p>
    <w:p w14:paraId="05E9F4EB"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ab/>
        <w:t xml:space="preserve">b. </w:t>
      </w:r>
      <w:r w:rsidRPr="00097BBB">
        <w:rPr>
          <w:rFonts w:ascii="Calibri" w:hAnsi="Calibri" w:cs="Calibri"/>
          <w:bCs/>
          <w:sz w:val="28"/>
          <w:szCs w:val="28"/>
          <w:u w:val="single"/>
        </w:rPr>
        <w:t>DS-2026, Hotel and Restaurant Report</w:t>
      </w:r>
    </w:p>
    <w:p w14:paraId="7B6592BD"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02BB65C8" w14:textId="77777777" w:rsidR="00E7511D" w:rsidRPr="00097BBB" w:rsidRDefault="00E7511D" w:rsidP="00E7511D">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 xml:space="preserve">Information reported on DS-2026 provides hotel and restaurant information to determine per diem rates for USG employees traveling to posts in foreign areas. </w:t>
      </w:r>
    </w:p>
    <w:p w14:paraId="6A3C6CB7"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2B239821"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073.3 </w:t>
      </w:r>
      <w:r w:rsidRPr="00097BBB">
        <w:rPr>
          <w:rFonts w:ascii="Calibri" w:hAnsi="Calibri" w:cs="Calibri"/>
          <w:bCs/>
          <w:sz w:val="28"/>
          <w:szCs w:val="28"/>
          <w:u w:val="single"/>
        </w:rPr>
        <w:t>DS-63, Education Allowance Questionnaire</w:t>
      </w:r>
    </w:p>
    <w:p w14:paraId="0F8FE6D5"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1E973FBD" w14:textId="77777777" w:rsidR="00E7511D" w:rsidRPr="00097BBB" w:rsidRDefault="00E7511D" w:rsidP="00E7511D">
      <w:pPr>
        <w:tabs>
          <w:tab w:val="left" w:pos="384"/>
          <w:tab w:val="left" w:pos="768"/>
          <w:tab w:val="left" w:pos="1152"/>
          <w:tab w:val="left" w:pos="1710"/>
          <w:tab w:val="left" w:pos="2496"/>
        </w:tabs>
        <w:ind w:left="768"/>
        <w:rPr>
          <w:rFonts w:ascii="Calibri" w:hAnsi="Calibri" w:cs="Calibri"/>
          <w:bCs/>
          <w:sz w:val="28"/>
          <w:szCs w:val="28"/>
        </w:rPr>
      </w:pPr>
      <w:r w:rsidRPr="00097BBB">
        <w:rPr>
          <w:rFonts w:ascii="Calibri" w:hAnsi="Calibri" w:cs="Calibri"/>
          <w:bCs/>
          <w:sz w:val="28"/>
          <w:szCs w:val="28"/>
        </w:rPr>
        <w:t xml:space="preserve">DS-63 and the school's fee list provide information needed to determine education allowance classifications. </w:t>
      </w:r>
    </w:p>
    <w:p w14:paraId="2B74FEA4"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4259B045"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073.4 </w:t>
      </w:r>
      <w:r w:rsidRPr="00097BBB">
        <w:rPr>
          <w:rFonts w:ascii="Calibri" w:hAnsi="Calibri" w:cs="Calibri"/>
          <w:bCs/>
          <w:sz w:val="28"/>
          <w:szCs w:val="28"/>
          <w:u w:val="single"/>
        </w:rPr>
        <w:t xml:space="preserve">Standard Form (SF)1190, Foreign Allowances Application, </w:t>
      </w:r>
      <w:proofErr w:type="gramStart"/>
      <w:r w:rsidRPr="00097BBB">
        <w:rPr>
          <w:rFonts w:ascii="Calibri" w:hAnsi="Calibri" w:cs="Calibri"/>
          <w:bCs/>
          <w:sz w:val="28"/>
          <w:szCs w:val="28"/>
          <w:u w:val="single"/>
        </w:rPr>
        <w:t>Grant</w:t>
      </w:r>
      <w:proofErr w:type="gramEnd"/>
      <w:r w:rsidRPr="00097BBB">
        <w:rPr>
          <w:rFonts w:ascii="Calibri" w:hAnsi="Calibri" w:cs="Calibri"/>
          <w:bCs/>
          <w:sz w:val="28"/>
          <w:szCs w:val="28"/>
          <w:u w:val="single"/>
        </w:rPr>
        <w:t xml:space="preserve"> and Report</w:t>
      </w:r>
    </w:p>
    <w:p w14:paraId="05CC26FA"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04000B7B" w14:textId="77777777" w:rsidR="00E7511D" w:rsidRPr="00097BBB" w:rsidRDefault="00E7511D" w:rsidP="00E7511D">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 xml:space="preserve">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by employees; and (2) recording the authorization of allowances and the difficult-to-staff incentive differential to employees for payment and </w:t>
      </w:r>
      <w:r w:rsidRPr="00097BBB">
        <w:rPr>
          <w:rFonts w:ascii="Calibri" w:hAnsi="Calibri" w:cs="Calibri"/>
          <w:bCs/>
          <w:sz w:val="28"/>
          <w:szCs w:val="28"/>
        </w:rPr>
        <w:lastRenderedPageBreak/>
        <w:t>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10C52C2D"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773C808D" w14:textId="77777777" w:rsidR="00E7511D" w:rsidRPr="00097BBB" w:rsidRDefault="00E7511D" w:rsidP="00E7511D">
      <w:pPr>
        <w:tabs>
          <w:tab w:val="left" w:pos="384"/>
          <w:tab w:val="left" w:pos="768"/>
          <w:tab w:val="left" w:pos="1152"/>
          <w:tab w:val="left" w:pos="1710"/>
          <w:tab w:val="left" w:pos="2496"/>
        </w:tabs>
        <w:ind w:left="768"/>
        <w:rPr>
          <w:rFonts w:ascii="Calibri" w:hAnsi="Calibri" w:cs="Calibri"/>
          <w:bCs/>
          <w:sz w:val="28"/>
          <w:szCs w:val="28"/>
        </w:rPr>
      </w:pPr>
      <w:r w:rsidRPr="00097BBB">
        <w:rPr>
          <w:rFonts w:ascii="Calibri" w:hAnsi="Calibri" w:cs="Calibri"/>
          <w:bCs/>
          <w:sz w:val="28"/>
          <w:szCs w:val="28"/>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671CA8FE"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518BF735"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t xml:space="preserve">073.5 </w:t>
      </w:r>
      <w:r w:rsidRPr="00097BBB">
        <w:rPr>
          <w:rFonts w:ascii="Calibri" w:hAnsi="Calibri" w:cs="Calibri"/>
          <w:bCs/>
          <w:sz w:val="28"/>
          <w:szCs w:val="28"/>
          <w:u w:val="single"/>
        </w:rPr>
        <w:t>DS-578, Danger Pay Factors</w:t>
      </w:r>
      <w:r w:rsidRPr="00097BBB">
        <w:rPr>
          <w:rFonts w:ascii="Calibri" w:hAnsi="Calibri" w:cs="Calibri"/>
          <w:bCs/>
          <w:sz w:val="28"/>
          <w:szCs w:val="28"/>
        </w:rPr>
        <w:t xml:space="preserve"> (No longer used) (Eff. 09/27/2020; TL:SR 1004) </w:t>
      </w:r>
    </w:p>
    <w:p w14:paraId="01978B6B"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p>
    <w:p w14:paraId="2DCC2F36" w14:textId="77777777" w:rsidR="00E7511D" w:rsidRPr="00097BBB" w:rsidRDefault="00E7511D" w:rsidP="00E7511D">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 xml:space="preserve">Information reported regularly by U.S. security authorities provides the data needed to determine danger pay posts in foreign areas and the appropriate rate of danger pay, obviating the need for post reporting formerly done using DS-578, Danger Pay Factors Form. </w:t>
      </w:r>
    </w:p>
    <w:p w14:paraId="0D3BEBF6"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4ED7E3F7"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u w:val="single"/>
        </w:rPr>
      </w:pPr>
      <w:r w:rsidRPr="00097BBB">
        <w:rPr>
          <w:rFonts w:ascii="Calibri" w:hAnsi="Calibri" w:cs="Calibri"/>
          <w:bCs/>
          <w:sz w:val="28"/>
          <w:szCs w:val="28"/>
        </w:rPr>
        <w:tab/>
        <w:t xml:space="preserve">073.6 </w:t>
      </w:r>
      <w:r w:rsidRPr="00097BBB">
        <w:rPr>
          <w:rFonts w:ascii="Calibri" w:hAnsi="Calibri" w:cs="Calibri"/>
          <w:bCs/>
          <w:sz w:val="28"/>
          <w:szCs w:val="28"/>
          <w:u w:val="single"/>
        </w:rPr>
        <w:t xml:space="preserve">Location of Allowances and Differentials Report Forms </w:t>
      </w:r>
    </w:p>
    <w:p w14:paraId="4B5167A3" w14:textId="77777777" w:rsidR="00E7511D" w:rsidRPr="00097BBB" w:rsidRDefault="00E7511D" w:rsidP="00E7511D">
      <w:pPr>
        <w:tabs>
          <w:tab w:val="left" w:pos="384"/>
          <w:tab w:val="left" w:pos="768"/>
          <w:tab w:val="left" w:pos="1152"/>
          <w:tab w:val="left" w:pos="1728"/>
          <w:tab w:val="left" w:pos="2496"/>
        </w:tabs>
        <w:ind w:left="720" w:right="-284"/>
        <w:rPr>
          <w:rFonts w:ascii="Calibri" w:hAnsi="Calibri" w:cs="Calibri"/>
          <w:bCs/>
          <w:sz w:val="28"/>
          <w:szCs w:val="28"/>
        </w:rPr>
      </w:pPr>
      <w:r w:rsidRPr="00097BBB">
        <w:rPr>
          <w:rFonts w:ascii="Calibri" w:hAnsi="Calibri" w:cs="Calibri"/>
          <w:bCs/>
          <w:sz w:val="28"/>
          <w:szCs w:val="28"/>
        </w:rPr>
        <w:t>(Eff. 09/27/2020; TL:SR 1004)</w:t>
      </w:r>
    </w:p>
    <w:p w14:paraId="0D01C5C3"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p>
    <w:p w14:paraId="180C92BF" w14:textId="77777777" w:rsidR="00E7511D" w:rsidRPr="00097BBB" w:rsidRDefault="00E7511D" w:rsidP="00E7511D">
      <w:pPr>
        <w:tabs>
          <w:tab w:val="left" w:pos="384"/>
          <w:tab w:val="left" w:pos="768"/>
          <w:tab w:val="left" w:pos="1152"/>
          <w:tab w:val="left" w:pos="1728"/>
          <w:tab w:val="left" w:pos="2496"/>
        </w:tabs>
        <w:ind w:left="720" w:right="-284"/>
        <w:rPr>
          <w:rFonts w:ascii="Calibri" w:hAnsi="Calibri" w:cs="Calibri"/>
          <w:bCs/>
          <w:sz w:val="28"/>
          <w:szCs w:val="28"/>
        </w:rPr>
      </w:pPr>
      <w:r w:rsidRPr="00097BBB">
        <w:rPr>
          <w:rFonts w:ascii="Calibri" w:hAnsi="Calibri" w:cs="Calibri"/>
          <w:bCs/>
          <w:sz w:val="28"/>
          <w:szCs w:val="28"/>
        </w:rPr>
        <w:t>DS-2026 and DS-63 are available on the Department of State's external website (</w:t>
      </w:r>
      <w:hyperlink w:history="1"/>
      <w:hyperlink r:id="rId6" w:history="1">
        <w:r w:rsidRPr="008C48FD">
          <w:rPr>
            <w:rStyle w:val="Hyperlink"/>
            <w:rFonts w:ascii="Calibri" w:eastAsiaTheme="majorEastAsia" w:hAnsi="Calibri" w:cs="Calibri"/>
            <w:bCs/>
            <w:sz w:val="28"/>
            <w:szCs w:val="28"/>
          </w:rPr>
          <w:t>https://eforms.state.gov/</w:t>
        </w:r>
      </w:hyperlink>
      <w:r w:rsidRPr="00097BBB">
        <w:rPr>
          <w:rFonts w:ascii="Calibri" w:hAnsi="Calibri" w:cs="Calibri"/>
          <w:bCs/>
          <w:sz w:val="28"/>
          <w:szCs w:val="28"/>
        </w:rPr>
        <w:t>).  DS-267 is available from the Department of State’s Office of Allowances (</w:t>
      </w:r>
      <w:hyperlink r:id="rId7" w:history="1">
        <w:r w:rsidRPr="00097BBB">
          <w:rPr>
            <w:rStyle w:val="Hyperlink"/>
            <w:rFonts w:ascii="Calibri" w:eastAsiaTheme="majorEastAsia" w:hAnsi="Calibri" w:cs="Calibri"/>
            <w:bCs/>
            <w:sz w:val="28"/>
            <w:szCs w:val="28"/>
          </w:rPr>
          <w:t>AllowancesO@state.gov</w:t>
        </w:r>
      </w:hyperlink>
      <w:r w:rsidRPr="00097BBB">
        <w:rPr>
          <w:rFonts w:ascii="Calibri" w:hAnsi="Calibri" w:cs="Calibri"/>
          <w:bCs/>
          <w:sz w:val="28"/>
          <w:szCs w:val="28"/>
        </w:rPr>
        <w:t>).  SF-1190 is available at</w:t>
      </w:r>
      <w:hyperlink w:history="1"/>
      <w:r w:rsidRPr="008C48FD">
        <w:rPr>
          <w:rFonts w:ascii="Calibri" w:hAnsi="Calibri" w:cs="Calibri"/>
          <w:bCs/>
          <w:sz w:val="28"/>
          <w:szCs w:val="28"/>
        </w:rPr>
        <w:t xml:space="preserve"> </w:t>
      </w:r>
      <w:hyperlink r:id="rId8" w:history="1">
        <w:r w:rsidRPr="00097BBB">
          <w:rPr>
            <w:rStyle w:val="Hyperlink"/>
            <w:rFonts w:ascii="Calibri" w:eastAsiaTheme="majorEastAsia" w:hAnsi="Calibri" w:cs="Calibri"/>
            <w:bCs/>
            <w:sz w:val="28"/>
            <w:szCs w:val="28"/>
          </w:rPr>
          <w:t>https://www.gsa.gov/reference/forms</w:t>
        </w:r>
      </w:hyperlink>
      <w:r w:rsidRPr="00097BBB">
        <w:rPr>
          <w:rFonts w:ascii="Calibri" w:hAnsi="Calibri" w:cs="Calibri"/>
          <w:bCs/>
          <w:sz w:val="28"/>
          <w:szCs w:val="28"/>
        </w:rPr>
        <w:t xml:space="preserve"> . </w:t>
      </w:r>
    </w:p>
    <w:p w14:paraId="3566791D" w14:textId="77777777" w:rsidR="00E7511D" w:rsidRPr="008C48FD" w:rsidRDefault="00E7511D" w:rsidP="00E7511D">
      <w:pPr>
        <w:rPr>
          <w:rFonts w:ascii="Calibri" w:hAnsi="Calibri" w:cs="Calibri"/>
          <w:bCs/>
          <w:sz w:val="28"/>
          <w:szCs w:val="28"/>
        </w:rPr>
      </w:pPr>
    </w:p>
    <w:p w14:paraId="37410B34" w14:textId="77777777" w:rsidR="00E7511D" w:rsidRPr="00097BBB" w:rsidRDefault="00E7511D" w:rsidP="00E7511D">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E7511D" w:rsidRPr="00097BBB" w:rsidSect="00E7511D">
          <w:headerReference w:type="default" r:id="rId9"/>
          <w:pgSz w:w="12240" w:h="15840"/>
          <w:pgMar w:top="1440" w:right="1800" w:bottom="1440" w:left="1440" w:header="720" w:footer="720" w:gutter="0"/>
          <w:cols w:space="720"/>
          <w:docGrid w:linePitch="360"/>
        </w:sectPr>
      </w:pPr>
    </w:p>
    <w:p w14:paraId="5557902C" w14:textId="77777777" w:rsidR="00E7511D" w:rsidRPr="00097BBB" w:rsidRDefault="00E7511D" w:rsidP="00E7511D">
      <w:pPr>
        <w:tabs>
          <w:tab w:val="left" w:pos="384"/>
          <w:tab w:val="left" w:pos="768"/>
          <w:tab w:val="left" w:pos="1152"/>
          <w:tab w:val="left" w:pos="1728"/>
          <w:tab w:val="left" w:pos="2496"/>
        </w:tabs>
        <w:ind w:right="-284"/>
        <w:outlineLvl w:val="0"/>
        <w:rPr>
          <w:rFonts w:ascii="Calibri" w:hAnsi="Calibri" w:cs="Calibri"/>
          <w:bCs/>
          <w:sz w:val="28"/>
          <w:szCs w:val="28"/>
        </w:rPr>
      </w:pPr>
      <w:bookmarkStart w:id="0" w:name="_Hlk89350360"/>
      <w:r w:rsidRPr="00097BBB">
        <w:rPr>
          <w:rFonts w:ascii="Calibri" w:hAnsi="Calibri" w:cs="Calibri"/>
          <w:bCs/>
          <w:sz w:val="28"/>
          <w:szCs w:val="28"/>
        </w:rPr>
        <w:lastRenderedPageBreak/>
        <w:t xml:space="preserve">074 </w:t>
      </w:r>
      <w:r w:rsidRPr="00097BBB">
        <w:rPr>
          <w:rFonts w:ascii="Calibri" w:hAnsi="Calibri" w:cs="Calibri"/>
          <w:bCs/>
          <w:sz w:val="28"/>
          <w:szCs w:val="28"/>
          <w:u w:val="single"/>
        </w:rPr>
        <w:t>Reporting Data for Foreign Area Per Diem Rates</w:t>
      </w:r>
      <w:r w:rsidRPr="00097BBB">
        <w:rPr>
          <w:rFonts w:ascii="Calibri" w:hAnsi="Calibri" w:cs="Calibri"/>
          <w:bCs/>
          <w:sz w:val="28"/>
          <w:szCs w:val="28"/>
        </w:rPr>
        <w:t xml:space="preserve"> (Eff. 12/05/2021 TL:SR 1035)</w:t>
      </w:r>
    </w:p>
    <w:p w14:paraId="1B42D05D"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D40343C"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074.1 </w:t>
      </w:r>
      <w:r w:rsidRPr="00097BBB">
        <w:rPr>
          <w:rFonts w:ascii="Calibri" w:hAnsi="Calibri" w:cs="Calibri"/>
          <w:bCs/>
          <w:sz w:val="28"/>
          <w:szCs w:val="28"/>
          <w:u w:val="single"/>
        </w:rPr>
        <w:t xml:space="preserve">DS-2026 </w:t>
      </w:r>
      <w:r w:rsidRPr="00097BBB">
        <w:rPr>
          <w:rFonts w:ascii="Calibri" w:hAnsi="Calibri" w:cs="Calibri"/>
          <w:bCs/>
          <w:sz w:val="28"/>
          <w:szCs w:val="28"/>
        </w:rPr>
        <w:t xml:space="preserve"> </w:t>
      </w:r>
    </w:p>
    <w:p w14:paraId="5320C154"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AA5A422" w14:textId="77777777" w:rsidR="00E7511D" w:rsidRPr="00097BBB" w:rsidRDefault="00E7511D" w:rsidP="00E7511D">
      <w:pPr>
        <w:tabs>
          <w:tab w:val="left" w:pos="384"/>
          <w:tab w:val="left" w:pos="768"/>
          <w:tab w:val="left" w:pos="1152"/>
          <w:tab w:val="left" w:pos="1710"/>
          <w:tab w:val="left" w:pos="2496"/>
        </w:tabs>
        <w:ind w:left="768"/>
        <w:rPr>
          <w:rFonts w:ascii="Calibri" w:hAnsi="Calibri" w:cs="Calibri"/>
          <w:bCs/>
          <w:sz w:val="28"/>
          <w:szCs w:val="28"/>
        </w:rPr>
      </w:pPr>
      <w:r w:rsidRPr="00097BBB">
        <w:rPr>
          <w:rFonts w:ascii="Calibri" w:hAnsi="Calibri" w:cs="Calibri"/>
          <w:bCs/>
          <w:sz w:val="28"/>
          <w:szCs w:val="28"/>
        </w:rPr>
        <w:t xml:space="preserve">DS-2026, Hotel and Restaurant Report, is used to review and establish appropriate foreign travel per diem rates.  Foreign area per diem rates </w:t>
      </w:r>
      <w:proofErr w:type="gramStart"/>
      <w:r w:rsidRPr="00097BBB">
        <w:rPr>
          <w:rFonts w:ascii="Calibri" w:hAnsi="Calibri" w:cs="Calibri"/>
          <w:bCs/>
          <w:sz w:val="28"/>
          <w:szCs w:val="28"/>
        </w:rPr>
        <w:t>are</w:t>
      </w:r>
      <w:proofErr w:type="gramEnd"/>
      <w:r w:rsidRPr="00097BBB">
        <w:rPr>
          <w:rFonts w:ascii="Calibri" w:hAnsi="Calibri" w:cs="Calibri"/>
          <w:bCs/>
          <w:sz w:val="28"/>
          <w:szCs w:val="28"/>
        </w:rPr>
        <w:t xml:space="preserve"> available on the Office of Allowances’ internet website at </w:t>
      </w:r>
      <w:hyperlink r:id="rId10" w:history="1">
        <w:r w:rsidRPr="00097BBB">
          <w:rPr>
            <w:rStyle w:val="Hyperlink"/>
            <w:rFonts w:ascii="Calibri" w:eastAsiaTheme="majorEastAsia" w:hAnsi="Calibri" w:cs="Calibri"/>
            <w:bCs/>
            <w:sz w:val="28"/>
            <w:szCs w:val="28"/>
          </w:rPr>
          <w:t>https://aoprals.state.gov/</w:t>
        </w:r>
      </w:hyperlink>
      <w:r w:rsidRPr="00097BBB">
        <w:rPr>
          <w:rFonts w:ascii="Calibri" w:hAnsi="Calibri" w:cs="Calibri"/>
          <w:bCs/>
          <w:sz w:val="28"/>
          <w:szCs w:val="28"/>
        </w:rPr>
        <w:t xml:space="preserve">  </w:t>
      </w:r>
    </w:p>
    <w:p w14:paraId="2F96866B"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CAF7716"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074.2 </w:t>
      </w:r>
      <w:r w:rsidRPr="00097BBB">
        <w:rPr>
          <w:rFonts w:ascii="Calibri" w:hAnsi="Calibri" w:cs="Calibri"/>
          <w:bCs/>
          <w:sz w:val="28"/>
          <w:szCs w:val="28"/>
          <w:u w:val="single"/>
        </w:rPr>
        <w:t>Required Submission of DS-2026</w:t>
      </w:r>
    </w:p>
    <w:p w14:paraId="32785405"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D3C132A" w14:textId="77777777" w:rsidR="00E7511D" w:rsidRPr="00097BBB" w:rsidRDefault="00E7511D" w:rsidP="00E7511D">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As shown in Sections 072.11 and 072.12, DS-2026 (Hotel and Restaurant Report) will be submitted by both new and established posts in accordance with reporting requirements in Section 920.  Wherever possible hotel and restaurant data must be submitted to the Department of State’s Office of Allowances through the eAllowances system.  Otherwise, submit the fillable format DS-2026 available on the Department of State’s internet website (</w:t>
      </w:r>
      <w:hyperlink r:id="rId11" w:history="1">
        <w:r w:rsidRPr="00097BBB">
          <w:rPr>
            <w:rStyle w:val="Hyperlink"/>
            <w:rFonts w:ascii="Calibri" w:eastAsiaTheme="majorEastAsia" w:hAnsi="Calibri" w:cs="Calibri"/>
            <w:bCs/>
            <w:sz w:val="28"/>
            <w:szCs w:val="28"/>
          </w:rPr>
          <w:t>https://eforms.state.gov/Forms/ds2026.PDF</w:t>
        </w:r>
      </w:hyperlink>
      <w:r w:rsidRPr="00097BBB">
        <w:rPr>
          <w:rFonts w:ascii="Calibri" w:hAnsi="Calibri" w:cs="Calibri"/>
          <w:bCs/>
          <w:sz w:val="28"/>
          <w:szCs w:val="28"/>
        </w:rPr>
        <w:t xml:space="preserve">) and required documentation (DSSR 074.4) to </w:t>
      </w:r>
      <w:hyperlink r:id="rId12" w:history="1">
        <w:r w:rsidRPr="00097BBB">
          <w:rPr>
            <w:rStyle w:val="Hyperlink"/>
            <w:rFonts w:ascii="Calibri" w:eastAsiaTheme="majorEastAsia" w:hAnsi="Calibri" w:cs="Calibri"/>
            <w:bCs/>
            <w:sz w:val="28"/>
            <w:szCs w:val="28"/>
          </w:rPr>
          <w:t>AllowancesO@state.gov</w:t>
        </w:r>
      </w:hyperlink>
      <w:r w:rsidRPr="00097BBB">
        <w:rPr>
          <w:rFonts w:ascii="Calibri" w:hAnsi="Calibri" w:cs="Calibri"/>
          <w:bCs/>
          <w:sz w:val="28"/>
          <w:szCs w:val="28"/>
        </w:rPr>
        <w:t xml:space="preserve">.  </w:t>
      </w:r>
      <w:r w:rsidRPr="00097BBB">
        <w:rPr>
          <w:rFonts w:ascii="Calibri" w:hAnsi="Calibri" w:cs="Calibri"/>
          <w:bCs/>
          <w:color w:val="000000"/>
          <w:sz w:val="28"/>
          <w:szCs w:val="28"/>
        </w:rPr>
        <w:t xml:space="preserve">The instructions on DS-2026 should be followed in preparing the Hotel and Restaurant Report.  </w:t>
      </w:r>
      <w:r w:rsidRPr="00097BBB">
        <w:rPr>
          <w:rFonts w:ascii="Calibri" w:hAnsi="Calibri" w:cs="Calibri"/>
          <w:bCs/>
          <w:sz w:val="28"/>
          <w:szCs w:val="28"/>
        </w:rPr>
        <w:t xml:space="preserve">(Eff. 12/05/2021 TL:SR-1035)  </w:t>
      </w:r>
    </w:p>
    <w:p w14:paraId="14B819D0"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5C2F516" w14:textId="77777777" w:rsidR="00E7511D" w:rsidRPr="00097BBB" w:rsidRDefault="00E7511D" w:rsidP="00E7511D">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U.S. Government agencies in a specific location.  </w:t>
      </w:r>
    </w:p>
    <w:p w14:paraId="5341337E"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7615533" w14:textId="77777777" w:rsidR="00E7511D" w:rsidRPr="00097BBB" w:rsidRDefault="00E7511D" w:rsidP="00E7511D">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 xml:space="preserve">DS-2026 shall be sent to the Department of State, Office of Allowances, under cover of a memorandum signed by the officer responsible for preparing the report certifying that the Hotel and Restaurant Report </w:t>
      </w:r>
      <w:r w:rsidRPr="00097BBB">
        <w:rPr>
          <w:rFonts w:ascii="Calibri" w:hAnsi="Calibri" w:cs="Calibri"/>
          <w:bCs/>
          <w:sz w:val="28"/>
          <w:szCs w:val="28"/>
        </w:rPr>
        <w:lastRenderedPageBreak/>
        <w:t xml:space="preserve">(DS-2026) is accurate, complete, current and in compliance with the Standardized Regulations. </w:t>
      </w:r>
    </w:p>
    <w:p w14:paraId="3C0E32A2" w14:textId="77777777" w:rsidR="00E7511D" w:rsidRPr="00097BBB" w:rsidRDefault="00E7511D" w:rsidP="00E7511D">
      <w:pPr>
        <w:tabs>
          <w:tab w:val="left" w:pos="384"/>
          <w:tab w:val="left" w:pos="768"/>
          <w:tab w:val="left" w:pos="1152"/>
          <w:tab w:val="left" w:pos="1728"/>
          <w:tab w:val="left" w:pos="2496"/>
          <w:tab w:val="left" w:pos="2784"/>
          <w:tab w:val="left" w:pos="3072"/>
        </w:tabs>
        <w:ind w:left="1728" w:right="-284"/>
        <w:rPr>
          <w:rFonts w:ascii="Calibri" w:hAnsi="Calibri" w:cs="Calibri"/>
          <w:bCs/>
          <w:sz w:val="28"/>
          <w:szCs w:val="28"/>
        </w:rPr>
      </w:pPr>
    </w:p>
    <w:p w14:paraId="07B95808"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074.3 </w:t>
      </w:r>
      <w:r w:rsidRPr="00097BBB">
        <w:rPr>
          <w:rFonts w:ascii="Calibri" w:hAnsi="Calibri" w:cs="Calibri"/>
          <w:bCs/>
          <w:sz w:val="28"/>
          <w:szCs w:val="28"/>
          <w:u w:val="single"/>
        </w:rPr>
        <w:t>Changes in Hotel Situation</w:t>
      </w:r>
    </w:p>
    <w:p w14:paraId="6C72E2F3"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0E797F63" w14:textId="77777777" w:rsidR="00E7511D" w:rsidRPr="00097BBB" w:rsidRDefault="00E7511D" w:rsidP="00E7511D">
      <w:pPr>
        <w:tabs>
          <w:tab w:val="left" w:pos="384"/>
          <w:tab w:val="left" w:pos="768"/>
          <w:tab w:val="left" w:pos="1152"/>
          <w:tab w:val="left" w:pos="1728"/>
          <w:tab w:val="left" w:pos="2496"/>
        </w:tabs>
        <w:ind w:left="768" w:right="-284"/>
        <w:rPr>
          <w:rFonts w:ascii="Calibri" w:hAnsi="Calibri" w:cs="Calibri"/>
          <w:bCs/>
          <w:sz w:val="28"/>
          <w:szCs w:val="28"/>
        </w:rPr>
      </w:pPr>
      <w:r w:rsidRPr="00097BBB">
        <w:rPr>
          <w:rFonts w:ascii="Calibri" w:hAnsi="Calibri" w:cs="Calibri"/>
          <w:bCs/>
          <w:sz w:val="28"/>
          <w:szCs w:val="28"/>
        </w:rPr>
        <w:t>Whenever a substantial change in hotel costs occurs, new hotels are built or old ones cease to be available or acceptable, a revised DS-2026 and required documentation (DSSR 074.4) should be sent in advance of the regularly scheduled submission so that the travel per diem rate may be reconsidered.  (Eff. 12/05/2021 TL:SR-1035)</w:t>
      </w:r>
    </w:p>
    <w:p w14:paraId="6618BD39" w14:textId="77777777" w:rsidR="00E7511D" w:rsidRPr="00097BBB" w:rsidRDefault="00E7511D" w:rsidP="00E7511D">
      <w:pPr>
        <w:tabs>
          <w:tab w:val="left" w:pos="384"/>
          <w:tab w:val="left" w:pos="768"/>
          <w:tab w:val="left" w:pos="1152"/>
          <w:tab w:val="left" w:pos="1728"/>
          <w:tab w:val="left" w:pos="2496"/>
        </w:tabs>
        <w:ind w:left="768" w:right="-284"/>
        <w:rPr>
          <w:rFonts w:ascii="Calibri" w:hAnsi="Calibri" w:cs="Calibri"/>
          <w:bCs/>
          <w:sz w:val="28"/>
          <w:szCs w:val="28"/>
        </w:rPr>
      </w:pPr>
    </w:p>
    <w:p w14:paraId="5E201FC1" w14:textId="77777777" w:rsidR="00E7511D" w:rsidRPr="00097BBB" w:rsidRDefault="00E7511D" w:rsidP="00E7511D">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074.4 </w:t>
      </w:r>
      <w:r w:rsidRPr="00097BBB">
        <w:rPr>
          <w:rFonts w:ascii="Calibri" w:hAnsi="Calibri" w:cs="Calibri"/>
          <w:bCs/>
          <w:sz w:val="28"/>
          <w:szCs w:val="28"/>
          <w:u w:val="single"/>
        </w:rPr>
        <w:t>Required Documentation</w:t>
      </w:r>
    </w:p>
    <w:p w14:paraId="116F061C" w14:textId="77777777" w:rsidR="00E7511D" w:rsidRPr="00097BBB" w:rsidRDefault="00E7511D" w:rsidP="00E7511D">
      <w:pPr>
        <w:tabs>
          <w:tab w:val="left" w:pos="384"/>
          <w:tab w:val="left" w:pos="768"/>
          <w:tab w:val="left" w:pos="1152"/>
          <w:tab w:val="left" w:pos="1728"/>
          <w:tab w:val="left" w:pos="2496"/>
        </w:tabs>
        <w:ind w:left="768" w:right="-284"/>
        <w:rPr>
          <w:rFonts w:ascii="Calibri" w:hAnsi="Calibri" w:cs="Calibri"/>
          <w:bCs/>
          <w:sz w:val="28"/>
          <w:szCs w:val="28"/>
        </w:rPr>
      </w:pPr>
    </w:p>
    <w:p w14:paraId="6B4A0F39"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The following documentation MUST be submitted with the DS-2026 or explanations included in either the DS-2026 Comments sections or on the cover memo:</w:t>
      </w:r>
    </w:p>
    <w:p w14:paraId="1337009C"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a.  Submit hotel reservation logs supporting hotels </w:t>
      </w:r>
      <w:proofErr w:type="gramStart"/>
      <w:r w:rsidRPr="00097BBB">
        <w:rPr>
          <w:rFonts w:ascii="Calibri" w:hAnsi="Calibri" w:cs="Calibri"/>
          <w:bCs/>
          <w:sz w:val="28"/>
          <w:szCs w:val="28"/>
        </w:rPr>
        <w:t>reported</w:t>
      </w:r>
      <w:proofErr w:type="gramEnd"/>
    </w:p>
    <w:p w14:paraId="401F20BC"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b.  Submit menus (in English) for all restaurants, fast food establishments and cafeterias </w:t>
      </w:r>
      <w:proofErr w:type="gramStart"/>
      <w:r w:rsidRPr="00097BBB">
        <w:rPr>
          <w:rFonts w:ascii="Calibri" w:hAnsi="Calibri" w:cs="Calibri"/>
          <w:bCs/>
          <w:sz w:val="28"/>
          <w:szCs w:val="28"/>
        </w:rPr>
        <w:t>reported</w:t>
      </w:r>
      <w:proofErr w:type="gramEnd"/>
    </w:p>
    <w:p w14:paraId="0537B1C1"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c.  Explain changes in hotels and/or restaurants previously </w:t>
      </w:r>
      <w:proofErr w:type="gramStart"/>
      <w:r w:rsidRPr="00097BBB">
        <w:rPr>
          <w:rFonts w:ascii="Calibri" w:hAnsi="Calibri" w:cs="Calibri"/>
          <w:bCs/>
          <w:sz w:val="28"/>
          <w:szCs w:val="28"/>
        </w:rPr>
        <w:t>reported</w:t>
      </w:r>
      <w:proofErr w:type="gramEnd"/>
    </w:p>
    <w:p w14:paraId="44AAEA57"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d.  Explain significant increases in hotel and/or restaurant </w:t>
      </w:r>
      <w:proofErr w:type="gramStart"/>
      <w:r w:rsidRPr="00097BBB">
        <w:rPr>
          <w:rFonts w:ascii="Calibri" w:hAnsi="Calibri" w:cs="Calibri"/>
          <w:bCs/>
          <w:sz w:val="28"/>
          <w:szCs w:val="28"/>
        </w:rPr>
        <w:t>prices</w:t>
      </w:r>
      <w:proofErr w:type="gramEnd"/>
    </w:p>
    <w:p w14:paraId="6BECF268"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e.  Explain all prices reported in U.S. Dollars</w:t>
      </w:r>
    </w:p>
    <w:p w14:paraId="7C1C61B6"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f.  If applicable, explain new seasonal hotel </w:t>
      </w:r>
      <w:proofErr w:type="gramStart"/>
      <w:r w:rsidRPr="00097BBB">
        <w:rPr>
          <w:rFonts w:ascii="Calibri" w:hAnsi="Calibri" w:cs="Calibri"/>
          <w:bCs/>
          <w:sz w:val="28"/>
          <w:szCs w:val="28"/>
        </w:rPr>
        <w:t>prices</w:t>
      </w:r>
      <w:proofErr w:type="gramEnd"/>
    </w:p>
    <w:p w14:paraId="67DD6C8A"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g.  If applicable, explain why there is not a discounted hotel rate for USG </w:t>
      </w:r>
      <w:proofErr w:type="gramStart"/>
      <w:r w:rsidRPr="00097BBB">
        <w:rPr>
          <w:rFonts w:ascii="Calibri" w:hAnsi="Calibri" w:cs="Calibri"/>
          <w:bCs/>
          <w:sz w:val="28"/>
          <w:szCs w:val="28"/>
        </w:rPr>
        <w:t>travelers</w:t>
      </w:r>
      <w:proofErr w:type="gramEnd"/>
    </w:p>
    <w:p w14:paraId="3499D9DA"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h.  Report when hotel rates include one or more </w:t>
      </w:r>
      <w:proofErr w:type="gramStart"/>
      <w:r w:rsidRPr="00097BBB">
        <w:rPr>
          <w:rFonts w:ascii="Calibri" w:hAnsi="Calibri" w:cs="Calibri"/>
          <w:bCs/>
          <w:sz w:val="28"/>
          <w:szCs w:val="28"/>
        </w:rPr>
        <w:t>meals</w:t>
      </w:r>
      <w:proofErr w:type="gramEnd"/>
    </w:p>
    <w:p w14:paraId="0D47535E"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i.  State whether taxes and/or service charges are already included in reported meal </w:t>
      </w:r>
      <w:proofErr w:type="gramStart"/>
      <w:r w:rsidRPr="00097BBB">
        <w:rPr>
          <w:rFonts w:ascii="Calibri" w:hAnsi="Calibri" w:cs="Calibri"/>
          <w:bCs/>
          <w:sz w:val="28"/>
          <w:szCs w:val="28"/>
        </w:rPr>
        <w:t>costs</w:t>
      </w:r>
      <w:proofErr w:type="gramEnd"/>
    </w:p>
    <w:p w14:paraId="04560875"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j.  State whether taxes and/or service charges are already included in reported hotel </w:t>
      </w:r>
      <w:proofErr w:type="gramStart"/>
      <w:r w:rsidRPr="00097BBB">
        <w:rPr>
          <w:rFonts w:ascii="Calibri" w:hAnsi="Calibri" w:cs="Calibri"/>
          <w:bCs/>
          <w:sz w:val="28"/>
          <w:szCs w:val="28"/>
        </w:rPr>
        <w:t>costs</w:t>
      </w:r>
      <w:proofErr w:type="gramEnd"/>
    </w:p>
    <w:p w14:paraId="738F12AB"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k.  Submit a statement from the post’s security and/or medical officer when it is necessary to report hotel restaurants instead of local market </w:t>
      </w:r>
      <w:proofErr w:type="gramStart"/>
      <w:r w:rsidRPr="00097BBB">
        <w:rPr>
          <w:rFonts w:ascii="Calibri" w:hAnsi="Calibri" w:cs="Calibri"/>
          <w:bCs/>
          <w:sz w:val="28"/>
          <w:szCs w:val="28"/>
        </w:rPr>
        <w:t>establishments</w:t>
      </w:r>
      <w:proofErr w:type="gramEnd"/>
    </w:p>
    <w:p w14:paraId="52CC23BB"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l.  Submit a statement from the post’s security and/or medical officer when it is necessary to report superior/deluxe hotels normally reserved for VIPs or Congressional delegations instead of moderately priced adequate </w:t>
      </w:r>
      <w:proofErr w:type="gramStart"/>
      <w:r w:rsidRPr="00097BBB">
        <w:rPr>
          <w:rFonts w:ascii="Calibri" w:hAnsi="Calibri" w:cs="Calibri"/>
          <w:bCs/>
          <w:sz w:val="28"/>
          <w:szCs w:val="28"/>
        </w:rPr>
        <w:t>hotels</w:t>
      </w:r>
      <w:proofErr w:type="gramEnd"/>
      <w:r w:rsidRPr="00097BBB">
        <w:rPr>
          <w:rFonts w:ascii="Calibri" w:hAnsi="Calibri" w:cs="Calibri"/>
          <w:bCs/>
          <w:sz w:val="28"/>
          <w:szCs w:val="28"/>
        </w:rPr>
        <w:t xml:space="preserve"> </w:t>
      </w:r>
    </w:p>
    <w:p w14:paraId="7C838F47"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lastRenderedPageBreak/>
        <w:tab/>
      </w:r>
      <w:r w:rsidRPr="00097BBB">
        <w:rPr>
          <w:rFonts w:ascii="Calibri" w:hAnsi="Calibri" w:cs="Calibri"/>
          <w:bCs/>
          <w:sz w:val="28"/>
          <w:szCs w:val="28"/>
        </w:rPr>
        <w:tab/>
        <w:t>m.  Submit a cover memo signed by the officer responsible for preparing the DS-2026</w:t>
      </w:r>
    </w:p>
    <w:p w14:paraId="5E1C8888" w14:textId="77777777" w:rsidR="00E7511D" w:rsidRPr="00097BBB" w:rsidRDefault="00E7511D" w:rsidP="00E7511D">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E7511D" w:rsidRPr="00097BBB" w:rsidSect="00E7511D">
          <w:headerReference w:type="default" r:id="rId13"/>
          <w:pgSz w:w="12240" w:h="15840"/>
          <w:pgMar w:top="1440" w:right="1800" w:bottom="1440" w:left="1440" w:header="720" w:footer="720" w:gutter="0"/>
          <w:cols w:space="720"/>
          <w:docGrid w:linePitch="360"/>
        </w:sectPr>
      </w:pPr>
    </w:p>
    <w:bookmarkEnd w:id="0"/>
    <w:p w14:paraId="07AEBF6C"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55F248EE"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 xml:space="preserve">075 </w:t>
      </w:r>
      <w:r w:rsidRPr="00097BBB">
        <w:rPr>
          <w:rFonts w:ascii="Calibri" w:hAnsi="Calibri" w:cs="Calibri"/>
          <w:bCs/>
          <w:sz w:val="28"/>
          <w:szCs w:val="28"/>
          <w:u w:val="single"/>
        </w:rPr>
        <w:t>Reporting Data for Post Hardship Differential and Danger Pay</w:t>
      </w:r>
    </w:p>
    <w:p w14:paraId="4AE4C33A"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45227012" w14:textId="77777777" w:rsidR="00E7511D" w:rsidRPr="00097BBB" w:rsidRDefault="00E7511D" w:rsidP="00E7511D">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 xml:space="preserve">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w:t>
      </w:r>
      <w:proofErr w:type="gramStart"/>
      <w:r w:rsidRPr="00097BBB">
        <w:rPr>
          <w:rFonts w:ascii="Calibri" w:hAnsi="Calibri" w:cs="Calibri"/>
          <w:bCs/>
          <w:sz w:val="28"/>
          <w:szCs w:val="28"/>
        </w:rPr>
        <w:t>the majority of</w:t>
      </w:r>
      <w:proofErr w:type="gramEnd"/>
      <w:r w:rsidRPr="00097BBB">
        <w:rPr>
          <w:rFonts w:ascii="Calibri" w:hAnsi="Calibri" w:cs="Calibri"/>
          <w:bCs/>
          <w:sz w:val="28"/>
          <w:szCs w:val="28"/>
        </w:rPr>
        <w:t xml:space="preserve"> eligible personnel assigned to the post. (Eff. 09/27/2020; TL:SR 1004)</w:t>
      </w:r>
    </w:p>
    <w:p w14:paraId="553240DF"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03EF9F28" w14:textId="77777777" w:rsidR="00E7511D" w:rsidRPr="00097BBB" w:rsidRDefault="00E7511D" w:rsidP="00E7511D">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1AB9637A" w14:textId="77777777" w:rsidR="00E7511D" w:rsidRPr="00097BBB" w:rsidRDefault="00E7511D" w:rsidP="00E7511D">
      <w:pPr>
        <w:tabs>
          <w:tab w:val="left" w:pos="384"/>
          <w:tab w:val="left" w:pos="768"/>
          <w:tab w:val="left" w:pos="1152"/>
          <w:tab w:val="left" w:pos="1728"/>
          <w:tab w:val="left" w:pos="2496"/>
        </w:tabs>
        <w:ind w:left="1728" w:right="-288" w:hanging="2491"/>
        <w:rPr>
          <w:rFonts w:ascii="Calibri" w:hAnsi="Calibri" w:cs="Calibri"/>
          <w:bCs/>
          <w:sz w:val="28"/>
          <w:szCs w:val="28"/>
        </w:rPr>
      </w:pPr>
    </w:p>
    <w:p w14:paraId="5529FDA9"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 xml:space="preserve">076 </w:t>
      </w:r>
      <w:r w:rsidRPr="00097BBB">
        <w:rPr>
          <w:rFonts w:ascii="Calibri" w:hAnsi="Calibri" w:cs="Calibri"/>
          <w:bCs/>
          <w:sz w:val="28"/>
          <w:szCs w:val="28"/>
          <w:u w:val="single"/>
        </w:rPr>
        <w:t>Reporting Data for the Education Allowance</w:t>
      </w:r>
    </w:p>
    <w:p w14:paraId="46F51B07"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441AC531" w14:textId="77777777" w:rsidR="00E7511D" w:rsidRPr="00097BBB" w:rsidRDefault="00E7511D" w:rsidP="00E7511D">
      <w:pPr>
        <w:tabs>
          <w:tab w:val="left" w:pos="384"/>
          <w:tab w:val="left" w:pos="768"/>
          <w:tab w:val="left" w:pos="1152"/>
          <w:tab w:val="left" w:pos="1728"/>
          <w:tab w:val="left" w:pos="2496"/>
        </w:tabs>
        <w:ind w:left="576" w:hanging="576"/>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Detailed instructions appearing on the Education Allowance Questionnaire (DS-63) shall be followed in its preparation.  Each submission must reflect the current educational situation as it affects </w:t>
      </w:r>
      <w:proofErr w:type="gramStart"/>
      <w:r w:rsidRPr="00097BBB">
        <w:rPr>
          <w:rFonts w:ascii="Calibri" w:hAnsi="Calibri" w:cs="Calibri"/>
          <w:bCs/>
          <w:sz w:val="28"/>
          <w:szCs w:val="28"/>
        </w:rPr>
        <w:t>the majority of</w:t>
      </w:r>
      <w:proofErr w:type="gramEnd"/>
      <w:r w:rsidRPr="00097BBB">
        <w:rPr>
          <w:rFonts w:ascii="Calibri" w:hAnsi="Calibri" w:cs="Calibri"/>
          <w:bCs/>
          <w:sz w:val="28"/>
          <w:szCs w:val="28"/>
        </w:rPr>
        <w:t xml:space="preserve"> eligible personnel assigned to the post who have school-age children.  (Eff. 09/27/2020; TL:SR 1004)</w:t>
      </w:r>
    </w:p>
    <w:p w14:paraId="520BC6FC" w14:textId="77777777" w:rsidR="00E7511D" w:rsidRPr="00097BBB" w:rsidRDefault="00E7511D" w:rsidP="00E7511D">
      <w:pPr>
        <w:tabs>
          <w:tab w:val="left" w:pos="384"/>
          <w:tab w:val="left" w:pos="768"/>
          <w:tab w:val="left" w:pos="1152"/>
          <w:tab w:val="left" w:pos="1728"/>
          <w:tab w:val="left" w:pos="2496"/>
        </w:tabs>
        <w:ind w:left="384" w:right="-288"/>
        <w:rPr>
          <w:rFonts w:ascii="Calibri" w:hAnsi="Calibri" w:cs="Calibri"/>
          <w:bCs/>
          <w:sz w:val="28"/>
          <w:szCs w:val="28"/>
        </w:rPr>
      </w:pPr>
      <w:r w:rsidRPr="00097BBB">
        <w:rPr>
          <w:rFonts w:ascii="Calibri" w:hAnsi="Calibri" w:cs="Calibri"/>
          <w:bCs/>
          <w:sz w:val="28"/>
          <w:szCs w:val="28"/>
        </w:rPr>
        <w:t xml:space="preserve">  </w:t>
      </w:r>
    </w:p>
    <w:p w14:paraId="28DD97C0"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5813714C"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 xml:space="preserve">077 </w:t>
      </w:r>
      <w:r w:rsidRPr="00097BBB">
        <w:rPr>
          <w:rFonts w:ascii="Calibri" w:hAnsi="Calibri" w:cs="Calibri"/>
          <w:bCs/>
          <w:sz w:val="28"/>
          <w:szCs w:val="28"/>
          <w:u w:val="single"/>
        </w:rPr>
        <w:t>Use of SF-1190, Foreign Allowances Application, Grant, and Report</w:t>
      </w:r>
    </w:p>
    <w:p w14:paraId="7CEE548F"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5E2EFDFD" w14:textId="77777777" w:rsidR="00E7511D" w:rsidRPr="00097BBB" w:rsidRDefault="00E7511D" w:rsidP="00E7511D">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 xml:space="preserve">077.1 </w:t>
      </w:r>
      <w:r w:rsidRPr="00097BBB">
        <w:rPr>
          <w:rFonts w:ascii="Calibri" w:hAnsi="Calibri" w:cs="Calibri"/>
          <w:bCs/>
          <w:sz w:val="28"/>
          <w:szCs w:val="28"/>
          <w:u w:val="single"/>
        </w:rPr>
        <w:t>Applying for Payment of Allowances and Difficult-To-Staff Incentive Differential on SF-1190</w:t>
      </w:r>
    </w:p>
    <w:p w14:paraId="4BD2BF7B"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6F08B316" w14:textId="77777777" w:rsidR="00E7511D" w:rsidRPr="00097BBB" w:rsidRDefault="00E7511D" w:rsidP="00E7511D">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Employees eligible for temporary quarters subsistence, living quarters, extraordinary quarters, post, foreign transfer, home service transfer, separate maintenance, or education allowances and difficult-to-staff incentive differential shall apply for those allowances and/or differential on SF-1190 in accordance with implementing regulations of each agency and by completing all boxes on the form and marking "NA" in boxes not applicable.  (See also Sections 072.11 and 072.12.)</w:t>
      </w:r>
    </w:p>
    <w:p w14:paraId="3BCB584A"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0306EE1F" w14:textId="77777777" w:rsidR="00E7511D" w:rsidRPr="00097BBB" w:rsidRDefault="00E7511D" w:rsidP="00E7511D">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 xml:space="preserve">077.2 </w:t>
      </w:r>
      <w:r w:rsidRPr="00097BBB">
        <w:rPr>
          <w:rFonts w:ascii="Calibri" w:hAnsi="Calibri" w:cs="Calibri"/>
          <w:bCs/>
          <w:sz w:val="28"/>
          <w:szCs w:val="28"/>
          <w:u w:val="single"/>
        </w:rPr>
        <w:t>Required Annual Reporting of Quarters Expenses on Section 960 LQA Worksheets and Living Quarters Summary Expenditure Report (DS-7604)</w:t>
      </w:r>
      <w:r w:rsidRPr="00097BBB">
        <w:rPr>
          <w:rFonts w:ascii="Calibri" w:hAnsi="Calibri" w:cs="Calibri"/>
          <w:bCs/>
          <w:sz w:val="28"/>
          <w:szCs w:val="28"/>
        </w:rPr>
        <w:t xml:space="preserve"> </w:t>
      </w:r>
    </w:p>
    <w:p w14:paraId="3BE9C991"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12E6A343" w14:textId="77777777" w:rsidR="00E7511D" w:rsidRPr="00097BBB" w:rsidRDefault="00E7511D" w:rsidP="00E7511D">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All posts having employees eligible for the living quarters allowance are required to submit a quarters expense report annually for employees initially occupying </w:t>
      </w:r>
      <w:proofErr w:type="gramStart"/>
      <w:r w:rsidRPr="00097BBB">
        <w:rPr>
          <w:rFonts w:ascii="Calibri" w:hAnsi="Calibri" w:cs="Calibri"/>
          <w:bCs/>
          <w:sz w:val="28"/>
          <w:szCs w:val="28"/>
        </w:rPr>
        <w:t>privately-leased</w:t>
      </w:r>
      <w:proofErr w:type="gramEnd"/>
      <w:r w:rsidRPr="00097BBB">
        <w:rPr>
          <w:rFonts w:ascii="Calibri" w:hAnsi="Calibri" w:cs="Calibri"/>
          <w:bCs/>
          <w:sz w:val="28"/>
          <w:szCs w:val="28"/>
        </w:rPr>
        <w:t xml:space="preserve"> quarters or changing privately-leased quarters in the past twelve months.  This report is needed to review the adequacy of the living quarters allowance rates listed in Section 920. (eff. 5/1/05 TL:SR 650)</w:t>
      </w:r>
    </w:p>
    <w:p w14:paraId="3511F4D1"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0CE9C79A" w14:textId="77777777" w:rsidR="00E7511D" w:rsidRPr="00097BBB" w:rsidRDefault="00E7511D" w:rsidP="00E7511D">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The latest Section 960 LQA Worksheet on file, supporting the SF-1190 claim for LQA, showing the annual expenses being incurred for living quarters must be furnished for each employee receiving a living quarters allowance who has initially occupied </w:t>
      </w:r>
      <w:proofErr w:type="gramStart"/>
      <w:r w:rsidRPr="00097BBB">
        <w:rPr>
          <w:rFonts w:ascii="Calibri" w:hAnsi="Calibri" w:cs="Calibri"/>
          <w:bCs/>
          <w:sz w:val="28"/>
          <w:szCs w:val="28"/>
        </w:rPr>
        <w:t>privately-leased</w:t>
      </w:r>
      <w:proofErr w:type="gramEnd"/>
      <w:r w:rsidRPr="00097BBB">
        <w:rPr>
          <w:rFonts w:ascii="Calibri" w:hAnsi="Calibri" w:cs="Calibri"/>
          <w:bCs/>
          <w:sz w:val="28"/>
          <w:szCs w:val="28"/>
        </w:rPr>
        <w:t xml:space="preserve">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their delegate, certifying that the reports represent actual expenses incurred for living quarters by all employees at the post receiving a living quarters allowance who have initially occupied or changed privately-leased quarters in the past twelve months.</w:t>
      </w:r>
    </w:p>
    <w:p w14:paraId="7F9B11F8" w14:textId="77777777" w:rsidR="00E7511D" w:rsidRPr="00097BBB" w:rsidRDefault="00E7511D" w:rsidP="00E7511D">
      <w:pPr>
        <w:tabs>
          <w:tab w:val="left" w:pos="384"/>
          <w:tab w:val="left" w:pos="768"/>
          <w:tab w:val="left" w:pos="1152"/>
          <w:tab w:val="left" w:pos="1728"/>
          <w:tab w:val="left" w:pos="2496"/>
        </w:tabs>
        <w:ind w:left="1728" w:right="-288"/>
        <w:rPr>
          <w:rFonts w:ascii="Calibri" w:hAnsi="Calibri" w:cs="Calibri"/>
          <w:bCs/>
          <w:sz w:val="28"/>
          <w:szCs w:val="28"/>
        </w:rPr>
      </w:pPr>
    </w:p>
    <w:p w14:paraId="7B0D4BAE" w14:textId="77777777" w:rsidR="00E7511D" w:rsidRPr="00097BBB" w:rsidRDefault="00E7511D" w:rsidP="00E7511D">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Instead of the individual Section 960 LQA Worksheets for employees initially occupying </w:t>
      </w:r>
      <w:proofErr w:type="gramStart"/>
      <w:r w:rsidRPr="00097BBB">
        <w:rPr>
          <w:rFonts w:ascii="Calibri" w:hAnsi="Calibri" w:cs="Calibri"/>
          <w:bCs/>
          <w:sz w:val="28"/>
          <w:szCs w:val="28"/>
        </w:rPr>
        <w:t>privately-leased</w:t>
      </w:r>
      <w:proofErr w:type="gramEnd"/>
      <w:r w:rsidRPr="00097BBB">
        <w:rPr>
          <w:rFonts w:ascii="Calibri" w:hAnsi="Calibri" w:cs="Calibri"/>
          <w:bCs/>
          <w:sz w:val="28"/>
          <w:szCs w:val="28"/>
        </w:rPr>
        <w:t xml:space="preserve"> quarters or changing privately-leased quarters in the past twelve months, agencies may submit a Living Quarters Summary Expenditure Report (DS-7604).  The DS-7604 must include a statement by the officer designated to grant allowances or their delegate, certifying that the form provides accurate information for allowable expenses as extracted from the Section 960 LQA Worksheets.</w:t>
      </w:r>
    </w:p>
    <w:p w14:paraId="481D4454"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25D31692" w14:textId="77777777" w:rsidR="00E7511D" w:rsidRPr="00097BBB" w:rsidRDefault="00E7511D" w:rsidP="00E7511D">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The submission may be accompanied by a listing of individual houses or apartments rented for employees by the U.S. Government during the last 12 months and the estimated (actual when available) annual expenses for </w:t>
      </w:r>
      <w:r w:rsidRPr="00097BBB">
        <w:rPr>
          <w:rFonts w:ascii="Calibri" w:hAnsi="Calibri" w:cs="Calibri"/>
          <w:bCs/>
          <w:sz w:val="28"/>
          <w:szCs w:val="28"/>
        </w:rPr>
        <w:lastRenderedPageBreak/>
        <w:t xml:space="preserve">each unit for rent and utilities.  (Do not include data for entire apartment houses, </w:t>
      </w:r>
      <w:proofErr w:type="gramStart"/>
      <w:r w:rsidRPr="00097BBB">
        <w:rPr>
          <w:rFonts w:ascii="Calibri" w:hAnsi="Calibri" w:cs="Calibri"/>
          <w:bCs/>
          <w:sz w:val="28"/>
          <w:szCs w:val="28"/>
        </w:rPr>
        <w:t>hotels</w:t>
      </w:r>
      <w:proofErr w:type="gramEnd"/>
      <w:r w:rsidRPr="00097BBB">
        <w:rPr>
          <w:rFonts w:ascii="Calibri" w:hAnsi="Calibri" w:cs="Calibri"/>
          <w:bCs/>
          <w:sz w:val="28"/>
          <w:szCs w:val="28"/>
        </w:rPr>
        <w:t xml:space="preserve"> or other similar multiple residential units.)</w:t>
      </w:r>
    </w:p>
    <w:p w14:paraId="2E15A087"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0EBC2B72" w14:textId="77777777" w:rsidR="00E7511D" w:rsidRPr="00097BBB" w:rsidRDefault="00E7511D" w:rsidP="00E7511D">
      <w:pPr>
        <w:tabs>
          <w:tab w:val="left" w:pos="384"/>
          <w:tab w:val="left" w:pos="768"/>
          <w:tab w:val="left" w:pos="1152"/>
          <w:tab w:val="left" w:pos="1728"/>
          <w:tab w:val="left" w:pos="2496"/>
        </w:tabs>
        <w:ind w:left="965" w:right="-284"/>
        <w:rPr>
          <w:rFonts w:ascii="Calibri" w:hAnsi="Calibri" w:cs="Calibri"/>
          <w:bCs/>
          <w:sz w:val="28"/>
          <w:szCs w:val="28"/>
        </w:rPr>
      </w:pPr>
      <w:r w:rsidRPr="00097BBB">
        <w:rPr>
          <w:rFonts w:ascii="Calibri" w:hAnsi="Calibri" w:cs="Calibri"/>
          <w:bCs/>
          <w:sz w:val="28"/>
          <w:szCs w:val="28"/>
        </w:rPr>
        <w:t xml:space="preserve">077.21 </w:t>
      </w:r>
      <w:r w:rsidRPr="00097BBB">
        <w:rPr>
          <w:rFonts w:ascii="Calibri" w:hAnsi="Calibri" w:cs="Calibri"/>
          <w:bCs/>
          <w:sz w:val="28"/>
          <w:szCs w:val="28"/>
          <w:u w:val="single"/>
        </w:rPr>
        <w:t>Voluntary Submission of Interim Quarters Reports</w:t>
      </w:r>
      <w:r w:rsidRPr="00097BBB">
        <w:rPr>
          <w:rFonts w:ascii="Calibri" w:hAnsi="Calibri" w:cs="Calibri"/>
          <w:bCs/>
          <w:sz w:val="28"/>
          <w:szCs w:val="28"/>
        </w:rPr>
        <w:t xml:space="preserve"> </w:t>
      </w:r>
    </w:p>
    <w:p w14:paraId="63DB6411" w14:textId="77777777" w:rsidR="00E7511D" w:rsidRPr="00097BBB" w:rsidRDefault="00E7511D" w:rsidP="00E7511D">
      <w:pPr>
        <w:tabs>
          <w:tab w:val="left" w:pos="384"/>
          <w:tab w:val="left" w:pos="768"/>
          <w:tab w:val="left" w:pos="1152"/>
          <w:tab w:val="left" w:pos="1728"/>
          <w:tab w:val="left" w:pos="2496"/>
        </w:tabs>
        <w:ind w:right="-284"/>
        <w:rPr>
          <w:rFonts w:ascii="Calibri" w:hAnsi="Calibri" w:cs="Calibri"/>
          <w:bCs/>
          <w:sz w:val="28"/>
          <w:szCs w:val="28"/>
        </w:rPr>
      </w:pPr>
    </w:p>
    <w:p w14:paraId="729ACE18" w14:textId="77777777" w:rsidR="00E7511D" w:rsidRPr="00097BBB" w:rsidRDefault="00E7511D" w:rsidP="00E7511D">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 xml:space="preserve">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w:t>
      </w:r>
      <w:proofErr w:type="gramStart"/>
      <w:r w:rsidRPr="00097BBB">
        <w:rPr>
          <w:rFonts w:ascii="Calibri" w:hAnsi="Calibri" w:cs="Calibri"/>
          <w:bCs/>
          <w:sz w:val="28"/>
          <w:szCs w:val="28"/>
        </w:rPr>
        <w:t>privately-leased</w:t>
      </w:r>
      <w:proofErr w:type="gramEnd"/>
      <w:r w:rsidRPr="00097BBB">
        <w:rPr>
          <w:rFonts w:ascii="Calibri" w:hAnsi="Calibri" w:cs="Calibri"/>
          <w:bCs/>
          <w:sz w:val="28"/>
          <w:szCs w:val="28"/>
        </w:rPr>
        <w:t xml:space="preserve"> quarters or changed privately-leased quarters in the past twelve months.  A covering memorandum should include any relevant information not provided on the worksheets or DS-7604.  The memorandum shall be signed by the officer designated to grant allowances or their delegate, certifying that the report represents actual expenses being incurred for living quarters by all employees at the post receiving a living quarters allowance who have initially occupied </w:t>
      </w:r>
      <w:proofErr w:type="gramStart"/>
      <w:r w:rsidRPr="00097BBB">
        <w:rPr>
          <w:rFonts w:ascii="Calibri" w:hAnsi="Calibri" w:cs="Calibri"/>
          <w:bCs/>
          <w:sz w:val="28"/>
          <w:szCs w:val="28"/>
        </w:rPr>
        <w:t>privately-leased</w:t>
      </w:r>
      <w:proofErr w:type="gramEnd"/>
      <w:r w:rsidRPr="00097BBB">
        <w:rPr>
          <w:rFonts w:ascii="Calibri" w:hAnsi="Calibri" w:cs="Calibri"/>
          <w:bCs/>
          <w:sz w:val="28"/>
          <w:szCs w:val="28"/>
        </w:rPr>
        <w:t xml:space="preserve">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37E15A77" w14:textId="77777777" w:rsidR="00E7511D" w:rsidRPr="00097BBB" w:rsidRDefault="00E7511D" w:rsidP="00E7511D">
      <w:pPr>
        <w:tabs>
          <w:tab w:val="left" w:pos="384"/>
          <w:tab w:val="left" w:pos="768"/>
          <w:tab w:val="left" w:pos="1152"/>
          <w:tab w:val="left" w:pos="1728"/>
          <w:tab w:val="left" w:pos="2496"/>
        </w:tabs>
        <w:ind w:left="2448" w:right="-288"/>
        <w:rPr>
          <w:rFonts w:ascii="Calibri" w:hAnsi="Calibri" w:cs="Calibri"/>
          <w:bCs/>
          <w:sz w:val="28"/>
          <w:szCs w:val="28"/>
        </w:rPr>
      </w:pPr>
    </w:p>
    <w:p w14:paraId="5B5868DC" w14:textId="77777777" w:rsidR="00E7511D" w:rsidRPr="00097BBB" w:rsidRDefault="00E7511D" w:rsidP="00E7511D">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 xml:space="preserve">077.3 </w:t>
      </w:r>
      <w:r w:rsidRPr="00097BBB">
        <w:rPr>
          <w:rFonts w:ascii="Calibri" w:hAnsi="Calibri" w:cs="Calibri"/>
          <w:bCs/>
          <w:sz w:val="28"/>
          <w:szCs w:val="28"/>
          <w:u w:val="single"/>
        </w:rPr>
        <w:t>Granting Allowances and Difficult-To-Staff Incentive Differential on SF-1190</w:t>
      </w:r>
    </w:p>
    <w:p w14:paraId="69BBB3C2"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0EC12A2" w14:textId="77777777" w:rsidR="00E7511D" w:rsidRPr="00097BBB" w:rsidRDefault="00E7511D" w:rsidP="00E7511D">
      <w:pPr>
        <w:tabs>
          <w:tab w:val="left" w:pos="384"/>
          <w:tab w:val="left" w:pos="768"/>
          <w:tab w:val="left" w:pos="1152"/>
          <w:tab w:val="left" w:pos="1728"/>
          <w:tab w:val="left" w:pos="2496"/>
        </w:tabs>
        <w:ind w:left="965" w:right="-284"/>
        <w:rPr>
          <w:rFonts w:ascii="Calibri" w:hAnsi="Calibri" w:cs="Calibri"/>
          <w:bCs/>
          <w:sz w:val="28"/>
          <w:szCs w:val="28"/>
        </w:rPr>
      </w:pPr>
      <w:r w:rsidRPr="00097BBB">
        <w:rPr>
          <w:rFonts w:ascii="Calibri" w:hAnsi="Calibri" w:cs="Calibri"/>
          <w:bCs/>
          <w:sz w:val="28"/>
          <w:szCs w:val="28"/>
        </w:rPr>
        <w:t xml:space="preserve">077.31 </w:t>
      </w:r>
      <w:r w:rsidRPr="00097BBB">
        <w:rPr>
          <w:rFonts w:ascii="Calibri" w:hAnsi="Calibri" w:cs="Calibri"/>
          <w:bCs/>
          <w:sz w:val="28"/>
          <w:szCs w:val="28"/>
          <w:u w:val="single"/>
        </w:rPr>
        <w:t>General</w:t>
      </w:r>
      <w:r w:rsidRPr="00097BBB">
        <w:rPr>
          <w:rFonts w:ascii="Calibri" w:hAnsi="Calibri" w:cs="Calibri"/>
          <w:bCs/>
          <w:sz w:val="28"/>
          <w:szCs w:val="28"/>
        </w:rPr>
        <w:t xml:space="preserve"> </w:t>
      </w:r>
    </w:p>
    <w:p w14:paraId="5B93C60A"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F214AC5" w14:textId="77777777" w:rsidR="00E7511D" w:rsidRPr="00097BBB" w:rsidRDefault="00E7511D" w:rsidP="00E7511D">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 xml:space="preserve">Except as otherwise noted below and unless an exception is granted by the Department of State, each agency shall grant, </w:t>
      </w:r>
      <w:proofErr w:type="gramStart"/>
      <w:r w:rsidRPr="00097BBB">
        <w:rPr>
          <w:rFonts w:ascii="Calibri" w:hAnsi="Calibri" w:cs="Calibri"/>
          <w:bCs/>
          <w:sz w:val="28"/>
          <w:szCs w:val="28"/>
        </w:rPr>
        <w:t>revise</w:t>
      </w:r>
      <w:proofErr w:type="gramEnd"/>
      <w:r w:rsidRPr="00097BBB">
        <w:rPr>
          <w:rFonts w:ascii="Calibri" w:hAnsi="Calibri" w:cs="Calibri"/>
          <w:bCs/>
          <w:sz w:val="28"/>
          <w:szCs w:val="28"/>
        </w:rPr>
        <w:t xml:space="preserv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w:t>
      </w:r>
      <w:r w:rsidRPr="00097BBB">
        <w:rPr>
          <w:rFonts w:ascii="Calibri" w:hAnsi="Calibri" w:cs="Calibri"/>
          <w:bCs/>
          <w:sz w:val="28"/>
          <w:szCs w:val="28"/>
        </w:rPr>
        <w:lastRenderedPageBreak/>
        <w:t>an allowance once granted may remain in effect until revision or termination is required by applicable provisions of these regulations and implementing parent agency regulations.</w:t>
      </w:r>
    </w:p>
    <w:p w14:paraId="4B3E38F0" w14:textId="77777777" w:rsidR="00E7511D" w:rsidRPr="00097BBB" w:rsidRDefault="00E7511D" w:rsidP="00E7511D">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2D1B3312" w14:textId="77777777" w:rsidR="00E7511D" w:rsidRPr="00097BBB" w:rsidRDefault="00E7511D" w:rsidP="00E7511D">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 xml:space="preserve">When a SF-1190 is used to grant, </w:t>
      </w:r>
      <w:proofErr w:type="gramStart"/>
      <w:r w:rsidRPr="00097BBB">
        <w:rPr>
          <w:rFonts w:ascii="Calibri" w:hAnsi="Calibri" w:cs="Calibri"/>
          <w:bCs/>
          <w:sz w:val="28"/>
          <w:szCs w:val="28"/>
        </w:rPr>
        <w:t>revise</w:t>
      </w:r>
      <w:proofErr w:type="gramEnd"/>
      <w:r w:rsidRPr="00097BBB">
        <w:rPr>
          <w:rFonts w:ascii="Calibri" w:hAnsi="Calibri" w:cs="Calibri"/>
          <w:bCs/>
          <w:sz w:val="28"/>
          <w:szCs w:val="28"/>
        </w:rPr>
        <w:t xml:space="preserve"> or terminate allowances it must be signed, in block 26, by the head of agency or the official designated to grant allowances.  When a reviewing official is required (in addition to the approving official) they should sign in block 25.  Fill in only necessary fields on SF-1190 for revisions and terminations.  Use “Remarks” block 18 for additional detail or attach applicable Section 960 Worksheet.</w:t>
      </w:r>
    </w:p>
    <w:p w14:paraId="0782F1E4" w14:textId="77777777" w:rsidR="00E7511D" w:rsidRPr="00097BBB" w:rsidRDefault="00E7511D" w:rsidP="00E7511D">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45865BB8" w14:textId="77777777" w:rsidR="00E7511D" w:rsidRPr="00097BBB" w:rsidRDefault="00E7511D" w:rsidP="00E7511D">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As exceptions to this procedure, necessary revisions in post (“cost of living”) allowance grants:</w:t>
      </w:r>
    </w:p>
    <w:p w14:paraId="4E797BE8"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59359DC" w14:textId="77777777" w:rsidR="00E7511D" w:rsidRPr="00097BBB" w:rsidRDefault="00E7511D" w:rsidP="00E7511D">
      <w:pPr>
        <w:tabs>
          <w:tab w:val="left" w:pos="384"/>
          <w:tab w:val="left" w:pos="768"/>
          <w:tab w:val="left" w:pos="1152"/>
          <w:tab w:val="left" w:pos="1728"/>
          <w:tab w:val="left" w:pos="2496"/>
        </w:tabs>
        <w:ind w:left="2117" w:right="-288" w:hanging="389"/>
        <w:rPr>
          <w:rFonts w:ascii="Calibri" w:hAnsi="Calibri" w:cs="Calibri"/>
          <w:bCs/>
          <w:sz w:val="28"/>
          <w:szCs w:val="28"/>
        </w:rPr>
      </w:pPr>
      <w:r w:rsidRPr="00097BBB">
        <w:rPr>
          <w:rFonts w:ascii="Calibri" w:hAnsi="Calibri" w:cs="Calibri"/>
          <w:bCs/>
          <w:sz w:val="28"/>
          <w:szCs w:val="28"/>
        </w:rPr>
        <w:t xml:space="preserve">a. for all employees resulting from a pay act salary adjustment may be made on a group basis using white bond paper or </w:t>
      </w:r>
      <w:proofErr w:type="gramStart"/>
      <w:r w:rsidRPr="00097BBB">
        <w:rPr>
          <w:rFonts w:ascii="Calibri" w:hAnsi="Calibri" w:cs="Calibri"/>
          <w:bCs/>
          <w:sz w:val="28"/>
          <w:szCs w:val="28"/>
        </w:rPr>
        <w:t>computer generated</w:t>
      </w:r>
      <w:proofErr w:type="gramEnd"/>
      <w:r w:rsidRPr="00097BBB">
        <w:rPr>
          <w:rFonts w:ascii="Calibri" w:hAnsi="Calibri" w:cs="Calibri"/>
          <w:bCs/>
          <w:sz w:val="28"/>
          <w:szCs w:val="28"/>
        </w:rPr>
        <w:t xml:space="preserve"> report.  The mass action document must show</w:t>
      </w:r>
      <w:proofErr w:type="gramStart"/>
      <w:r w:rsidRPr="00097BBB">
        <w:rPr>
          <w:rFonts w:ascii="Calibri" w:hAnsi="Calibri" w:cs="Calibri"/>
          <w:bCs/>
          <w:sz w:val="28"/>
          <w:szCs w:val="28"/>
        </w:rPr>
        <w:t>:  (</w:t>
      </w:r>
      <w:proofErr w:type="gramEnd"/>
      <w:r w:rsidRPr="00097BBB">
        <w:rPr>
          <w:rFonts w:ascii="Calibri" w:hAnsi="Calibri" w:cs="Calibri"/>
          <w:bCs/>
          <w:sz w:val="28"/>
          <w:szCs w:val="28"/>
        </w:rPr>
        <w:t>1) the employees' names, (2) posts of assignment, (3) salaries, (4) family status (Section 040m) using the following code: "1" for one adult  (exclusive of the employee), "1 c" for one child and "1-1 c" for one adult and child, etc., and (5) the name, signature and title of the authorizing officer;</w:t>
      </w:r>
    </w:p>
    <w:p w14:paraId="20EB19F3"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64F4EA0" w14:textId="77777777" w:rsidR="00E7511D" w:rsidRPr="00097BBB" w:rsidRDefault="00E7511D" w:rsidP="00E7511D">
      <w:pPr>
        <w:tabs>
          <w:tab w:val="left" w:pos="384"/>
          <w:tab w:val="left" w:pos="768"/>
          <w:tab w:val="left" w:pos="1152"/>
          <w:tab w:val="left" w:pos="1728"/>
          <w:tab w:val="left" w:pos="2496"/>
        </w:tabs>
        <w:ind w:left="2117" w:right="-288" w:hanging="389"/>
        <w:rPr>
          <w:rFonts w:ascii="Calibri" w:hAnsi="Calibri" w:cs="Calibri"/>
          <w:bCs/>
          <w:sz w:val="28"/>
          <w:szCs w:val="28"/>
        </w:rPr>
      </w:pPr>
      <w:r w:rsidRPr="00097BBB">
        <w:rPr>
          <w:rFonts w:ascii="Calibri" w:hAnsi="Calibri" w:cs="Calibri"/>
          <w:bCs/>
          <w:sz w:val="28"/>
          <w:szCs w:val="28"/>
        </w:rPr>
        <w:t>b. for individual employees, allowance changes resulting from promotions, or periodic pay step increases may be made by using a copy of the agency's payroll change action form.</w:t>
      </w:r>
    </w:p>
    <w:p w14:paraId="5B8837AD"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3CCC2E3" w14:textId="77777777" w:rsidR="00E7511D" w:rsidRPr="00097BBB" w:rsidRDefault="00E7511D" w:rsidP="00E7511D">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As a further exception, necessary revisions in living quarters allowance grants resulting from living quarters allowances classification changes may be made and documented on a group basis.  This mass-action document must show</w:t>
      </w:r>
      <w:proofErr w:type="gramStart"/>
      <w:r w:rsidRPr="00097BBB">
        <w:rPr>
          <w:rFonts w:ascii="Calibri" w:hAnsi="Calibri" w:cs="Calibri"/>
          <w:bCs/>
          <w:sz w:val="28"/>
          <w:szCs w:val="28"/>
        </w:rPr>
        <w:t>:  (</w:t>
      </w:r>
      <w:proofErr w:type="gramEnd"/>
      <w:r w:rsidRPr="00097BBB">
        <w:rPr>
          <w:rFonts w:ascii="Calibri" w:hAnsi="Calibri" w:cs="Calibri"/>
          <w:bCs/>
          <w:sz w:val="28"/>
          <w:szCs w:val="28"/>
        </w:rPr>
        <w:t>1) the employees’ names, (2) posts of assignment, (3) personnel classification of employees, (4) family status, (5) effective date of LQA change, and (6) the name, signature and title of the authorizing officer.</w:t>
      </w:r>
    </w:p>
    <w:p w14:paraId="315D4C8B" w14:textId="77777777" w:rsidR="00E7511D" w:rsidRPr="00097BBB" w:rsidRDefault="00E7511D" w:rsidP="00E7511D">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634E2E4F" w14:textId="77777777" w:rsidR="00E7511D" w:rsidRPr="00097BBB" w:rsidRDefault="00E7511D" w:rsidP="00E7511D">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lastRenderedPageBreak/>
        <w:t>(NOTE:  Each post must still consider individual grant revisions under the provision of Section 134.2 and must still furnish the Department of State the annual report of quarters expenses on Section 960 LQA Worksheets or DS-7604 as provided in Section 077.2.)</w:t>
      </w:r>
    </w:p>
    <w:p w14:paraId="49538748" w14:textId="77777777" w:rsidR="00E7511D" w:rsidRPr="00097BBB" w:rsidRDefault="00E7511D" w:rsidP="00E7511D">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2479B54B" w14:textId="77777777" w:rsidR="00E7511D" w:rsidRPr="00097BBB" w:rsidRDefault="00E7511D" w:rsidP="00E7511D">
      <w:pPr>
        <w:tabs>
          <w:tab w:val="left" w:pos="384"/>
          <w:tab w:val="left" w:pos="768"/>
          <w:tab w:val="left" w:pos="1152"/>
          <w:tab w:val="left" w:pos="1728"/>
          <w:tab w:val="left" w:pos="2496"/>
        </w:tabs>
        <w:ind w:left="965" w:right="-284"/>
        <w:rPr>
          <w:rFonts w:ascii="Calibri" w:hAnsi="Calibri" w:cs="Calibri"/>
          <w:bCs/>
          <w:sz w:val="28"/>
          <w:szCs w:val="28"/>
        </w:rPr>
      </w:pPr>
      <w:r w:rsidRPr="00097BBB">
        <w:rPr>
          <w:rFonts w:ascii="Calibri" w:hAnsi="Calibri" w:cs="Calibri"/>
          <w:bCs/>
          <w:sz w:val="28"/>
          <w:szCs w:val="28"/>
        </w:rPr>
        <w:t xml:space="preserve">077.32 </w:t>
      </w:r>
      <w:r w:rsidRPr="00097BBB">
        <w:rPr>
          <w:rFonts w:ascii="Calibri" w:hAnsi="Calibri" w:cs="Calibri"/>
          <w:bCs/>
          <w:sz w:val="28"/>
          <w:szCs w:val="28"/>
          <w:u w:val="single"/>
        </w:rPr>
        <w:t>Special Rules</w:t>
      </w:r>
    </w:p>
    <w:p w14:paraId="6C2CB371" w14:textId="77777777" w:rsidR="00E7511D" w:rsidRPr="00097BBB" w:rsidRDefault="00E7511D" w:rsidP="00E7511D">
      <w:pPr>
        <w:tabs>
          <w:tab w:val="left" w:pos="384"/>
          <w:tab w:val="left" w:pos="768"/>
          <w:tab w:val="left" w:pos="1152"/>
          <w:tab w:val="left" w:pos="1728"/>
          <w:tab w:val="left" w:pos="2496"/>
          <w:tab w:val="left" w:pos="2784"/>
          <w:tab w:val="left" w:pos="3072"/>
        </w:tabs>
        <w:ind w:left="3072" w:right="-284" w:hanging="3072"/>
        <w:rPr>
          <w:rFonts w:ascii="Calibri" w:hAnsi="Calibri" w:cs="Calibri"/>
          <w:bCs/>
          <w:sz w:val="28"/>
          <w:szCs w:val="28"/>
        </w:rPr>
      </w:pPr>
    </w:p>
    <w:p w14:paraId="09ECF4E8" w14:textId="77777777" w:rsidR="00E7511D" w:rsidRPr="00097BBB" w:rsidRDefault="00E7511D" w:rsidP="00E7511D">
      <w:pPr>
        <w:tabs>
          <w:tab w:val="left" w:pos="384"/>
          <w:tab w:val="left" w:pos="768"/>
          <w:tab w:val="left" w:pos="1152"/>
          <w:tab w:val="left" w:pos="1728"/>
          <w:tab w:val="left" w:pos="2496"/>
          <w:tab w:val="left" w:pos="2784"/>
          <w:tab w:val="left" w:pos="3072"/>
        </w:tabs>
        <w:ind w:left="4800" w:right="-284" w:hanging="3072"/>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Granting Separate Maintenance Allowances</w:t>
      </w:r>
    </w:p>
    <w:p w14:paraId="627C2FB0"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13E50BF" w14:textId="77777777" w:rsidR="00E7511D" w:rsidRPr="00097BBB" w:rsidRDefault="00E7511D" w:rsidP="00E7511D">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 xml:space="preserve">When granting a separate maintenance </w:t>
      </w:r>
      <w:proofErr w:type="gramStart"/>
      <w:r w:rsidRPr="00097BBB">
        <w:rPr>
          <w:rFonts w:ascii="Calibri" w:hAnsi="Calibri" w:cs="Calibri"/>
          <w:bCs/>
          <w:sz w:val="28"/>
          <w:szCs w:val="28"/>
        </w:rPr>
        <w:t>allowance</w:t>
      </w:r>
      <w:proofErr w:type="gramEnd"/>
      <w:r w:rsidRPr="00097BBB">
        <w:rPr>
          <w:rFonts w:ascii="Calibri" w:hAnsi="Calibri" w:cs="Calibri"/>
          <w:bCs/>
          <w:sz w:val="28"/>
          <w:szCs w:val="28"/>
        </w:rPr>
        <w:t xml:space="preserve"> the following data must be shown in block 18, Remarks, of the SF-1190:</w:t>
      </w:r>
    </w:p>
    <w:p w14:paraId="5EAC991C"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E7AAC54"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left="5232" w:right="-284" w:hanging="3072"/>
        <w:rPr>
          <w:rFonts w:ascii="Calibri" w:hAnsi="Calibri" w:cs="Calibri"/>
          <w:bCs/>
          <w:sz w:val="28"/>
          <w:szCs w:val="28"/>
        </w:rPr>
      </w:pPr>
      <w:r w:rsidRPr="00097BBB">
        <w:rPr>
          <w:rFonts w:ascii="Calibri" w:hAnsi="Calibri" w:cs="Calibri"/>
          <w:bCs/>
          <w:sz w:val="28"/>
          <w:szCs w:val="28"/>
        </w:rPr>
        <w:t xml:space="preserve">(1) the date of the employee's assignment to the </w:t>
      </w:r>
      <w:proofErr w:type="gramStart"/>
      <w:r w:rsidRPr="00097BBB">
        <w:rPr>
          <w:rFonts w:ascii="Calibri" w:hAnsi="Calibri" w:cs="Calibri"/>
          <w:bCs/>
          <w:sz w:val="28"/>
          <w:szCs w:val="28"/>
        </w:rPr>
        <w:t>post;</w:t>
      </w:r>
      <w:proofErr w:type="gramEnd"/>
    </w:p>
    <w:p w14:paraId="6331CE3B"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Cs/>
          <w:sz w:val="28"/>
          <w:szCs w:val="28"/>
        </w:rPr>
      </w:pPr>
    </w:p>
    <w:p w14:paraId="08C1A4B9"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 xml:space="preserve">(2) the date on which the employee began official travel to the new post under an order of </w:t>
      </w:r>
      <w:proofErr w:type="gramStart"/>
      <w:r w:rsidRPr="00097BBB">
        <w:rPr>
          <w:rFonts w:ascii="Calibri" w:hAnsi="Calibri" w:cs="Calibri"/>
          <w:bCs/>
          <w:sz w:val="28"/>
          <w:szCs w:val="28"/>
        </w:rPr>
        <w:t>assignment;</w:t>
      </w:r>
      <w:proofErr w:type="gramEnd"/>
    </w:p>
    <w:p w14:paraId="07D90748"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Cs/>
          <w:sz w:val="28"/>
          <w:szCs w:val="28"/>
        </w:rPr>
      </w:pPr>
    </w:p>
    <w:p w14:paraId="2BF8FFDE"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(3) the date on which the separation from the dependent(s) occurs.</w:t>
      </w:r>
    </w:p>
    <w:p w14:paraId="0A7CAFA8" w14:textId="77777777" w:rsidR="00E7511D" w:rsidRPr="00097BBB" w:rsidRDefault="00E7511D" w:rsidP="00E7511D">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C6B88DC" w14:textId="77777777" w:rsidR="00E7511D" w:rsidRPr="00097BBB" w:rsidRDefault="00E7511D" w:rsidP="00E7511D">
      <w:pPr>
        <w:tabs>
          <w:tab w:val="left" w:pos="384"/>
          <w:tab w:val="left" w:pos="768"/>
          <w:tab w:val="left" w:pos="1152"/>
          <w:tab w:val="left" w:pos="1728"/>
          <w:tab w:val="left" w:pos="2496"/>
          <w:tab w:val="left" w:pos="2784"/>
          <w:tab w:val="left" w:pos="3072"/>
        </w:tabs>
        <w:ind w:left="4800" w:right="-284" w:hanging="3072"/>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Granting Education Allowances</w:t>
      </w:r>
    </w:p>
    <w:p w14:paraId="746E4F0A"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46DB1ADC" w14:textId="77777777" w:rsidR="00E7511D" w:rsidRPr="00097BBB" w:rsidRDefault="00E7511D" w:rsidP="00E7511D">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When granting an education allowance the following data, if applicable, must be shown in either block 18, Remarks, of the SF-1190 or the Remarks box on Section 960 Education Allowance Worksheet:</w:t>
      </w:r>
    </w:p>
    <w:p w14:paraId="5EA236DF" w14:textId="77777777" w:rsidR="00E7511D" w:rsidRPr="00097BBB" w:rsidRDefault="00E7511D" w:rsidP="00E7511D">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101FF7C2"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(1) the computations used in prorating grants; and</w:t>
      </w:r>
    </w:p>
    <w:p w14:paraId="357092C9"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3ABC0389"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(2) the reason for granting a second education allowance for a repeated grade.</w:t>
      </w:r>
    </w:p>
    <w:p w14:paraId="59E0626E"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left="2490" w:right="-284"/>
        <w:rPr>
          <w:rFonts w:ascii="Calibri" w:hAnsi="Calibri" w:cs="Calibri"/>
          <w:bCs/>
          <w:sz w:val="28"/>
          <w:szCs w:val="28"/>
        </w:rPr>
      </w:pPr>
    </w:p>
    <w:p w14:paraId="102CF0A1"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left="768"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c. Not in use (Interim eff. 08/14/</w:t>
      </w:r>
      <w:proofErr w:type="gramStart"/>
      <w:r w:rsidRPr="00097BBB">
        <w:rPr>
          <w:rFonts w:ascii="Calibri" w:hAnsi="Calibri" w:cs="Calibri"/>
          <w:bCs/>
          <w:sz w:val="28"/>
          <w:szCs w:val="28"/>
        </w:rPr>
        <w:t>2022  TL</w:t>
      </w:r>
      <w:proofErr w:type="gramEnd"/>
      <w:r w:rsidRPr="00097BBB">
        <w:rPr>
          <w:rFonts w:ascii="Calibri" w:hAnsi="Calibri" w:cs="Calibri"/>
          <w:bCs/>
          <w:sz w:val="28"/>
          <w:szCs w:val="28"/>
        </w:rPr>
        <w:t>:SR 1053; Final eff. 09/11/2022  TL:SR 1055)</w:t>
      </w:r>
    </w:p>
    <w:p w14:paraId="2717FBB9" w14:textId="77777777" w:rsidR="00E7511D" w:rsidRPr="00097BBB" w:rsidRDefault="00E7511D" w:rsidP="00E7511D">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24A4EF67" w14:textId="77777777" w:rsidR="009D2DD5" w:rsidRDefault="009D2DD5"/>
    <w:sectPr w:rsidR="009D2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BAA0" w14:textId="77777777" w:rsidR="00E7511D" w:rsidRPr="001E1DA1" w:rsidRDefault="00E7511D" w:rsidP="00D7409A">
    <w:pPr>
      <w:pStyle w:val="Header"/>
      <w:tabs>
        <w:tab w:val="clear" w:pos="8640"/>
        <w:tab w:val="right" w:pos="9000"/>
      </w:tabs>
      <w:rPr>
        <w:rFonts w:ascii="Calibri" w:hAnsi="Calibri" w:cs="Calibri"/>
        <w:sz w:val="28"/>
        <w:szCs w:val="28"/>
      </w:rPr>
    </w:pPr>
    <w:r w:rsidRPr="001E1DA1">
      <w:rPr>
        <w:rFonts w:ascii="Calibri" w:hAnsi="Calibri" w:cs="Calibri"/>
        <w:sz w:val="28"/>
        <w:szCs w:val="28"/>
      </w:rPr>
      <w:t>070 REPORTING REQUIREMENTS</w:t>
    </w:r>
    <w:r w:rsidRPr="001E1DA1">
      <w:rPr>
        <w:rFonts w:ascii="Calibri" w:hAnsi="Calibri" w:cs="Calibri"/>
        <w:sz w:val="28"/>
        <w:szCs w:val="28"/>
      </w:rPr>
      <w:tab/>
    </w:r>
    <w:r w:rsidRPr="001E1DA1">
      <w:rPr>
        <w:rFonts w:ascii="Calibri" w:hAnsi="Calibri" w:cs="Calibri"/>
        <w:sz w:val="28"/>
        <w:szCs w:val="28"/>
      </w:rPr>
      <w:tab/>
      <w:t xml:space="preserve">Last Updated </w:t>
    </w:r>
    <w:r w:rsidRPr="001E1DA1">
      <w:rPr>
        <w:rFonts w:ascii="Calibri" w:hAnsi="Calibri" w:cs="Calibri"/>
        <w:sz w:val="28"/>
        <w:szCs w:val="28"/>
      </w:rPr>
      <w:t xml:space="preserve">Final </w:t>
    </w:r>
    <w:r w:rsidRPr="001E1DA1">
      <w:rPr>
        <w:rFonts w:ascii="Calibri" w:hAnsi="Calibri" w:cs="Calibri"/>
        <w:sz w:val="28"/>
        <w:szCs w:val="28"/>
      </w:rPr>
      <w:t xml:space="preserve">eff. </w:t>
    </w:r>
    <w:r w:rsidRPr="001E1DA1">
      <w:rPr>
        <w:rFonts w:ascii="Calibri" w:hAnsi="Calibri" w:cs="Calibri"/>
        <w:sz w:val="28"/>
        <w:szCs w:val="28"/>
      </w:rPr>
      <w:t>0</w:t>
    </w:r>
    <w:r w:rsidRPr="001E1DA1">
      <w:rPr>
        <w:rFonts w:ascii="Calibri" w:hAnsi="Calibri" w:cs="Calibri"/>
        <w:sz w:val="28"/>
        <w:szCs w:val="28"/>
      </w:rPr>
      <w:t>9/11</w:t>
    </w:r>
    <w:r w:rsidRPr="001E1DA1">
      <w:rPr>
        <w:rFonts w:ascii="Calibri" w:hAnsi="Calibri" w:cs="Calibri"/>
        <w:sz w:val="28"/>
        <w:szCs w:val="28"/>
      </w:rPr>
      <w:t>/</w:t>
    </w:r>
    <w:proofErr w:type="gramStart"/>
    <w:r w:rsidRPr="001E1DA1">
      <w:rPr>
        <w:rFonts w:ascii="Calibri" w:hAnsi="Calibri" w:cs="Calibri"/>
        <w:sz w:val="28"/>
        <w:szCs w:val="28"/>
      </w:rPr>
      <w:t>2022</w:t>
    </w:r>
    <w:r w:rsidRPr="001E1DA1">
      <w:rPr>
        <w:rFonts w:ascii="Calibri" w:hAnsi="Calibri" w:cs="Calibri"/>
        <w:sz w:val="28"/>
        <w:szCs w:val="28"/>
      </w:rPr>
      <w:t xml:space="preserve"> </w:t>
    </w:r>
    <w:r w:rsidRPr="001E1DA1">
      <w:rPr>
        <w:rFonts w:ascii="Calibri" w:hAnsi="Calibri" w:cs="Calibri"/>
        <w:sz w:val="28"/>
        <w:szCs w:val="28"/>
      </w:rPr>
      <w:t xml:space="preserve"> </w:t>
    </w:r>
    <w:r w:rsidRPr="001E1DA1">
      <w:rPr>
        <w:rFonts w:ascii="Calibri" w:hAnsi="Calibri" w:cs="Calibri"/>
        <w:sz w:val="28"/>
        <w:szCs w:val="28"/>
      </w:rPr>
      <w:t>TL</w:t>
    </w:r>
    <w:proofErr w:type="gramEnd"/>
    <w:r w:rsidRPr="001E1DA1">
      <w:rPr>
        <w:rFonts w:ascii="Calibri" w:hAnsi="Calibri" w:cs="Calibri"/>
        <w:sz w:val="28"/>
        <w:szCs w:val="28"/>
      </w:rPr>
      <w:t xml:space="preserve">:SR </w:t>
    </w:r>
    <w:r w:rsidRPr="001E1DA1">
      <w:rPr>
        <w:rFonts w:ascii="Calibri" w:hAnsi="Calibri" w:cs="Calibri"/>
        <w:sz w:val="28"/>
        <w:szCs w:val="28"/>
      </w:rPr>
      <w:t>10</w:t>
    </w:r>
    <w:r w:rsidRPr="001E1DA1">
      <w:rPr>
        <w:rFonts w:ascii="Calibri" w:hAnsi="Calibri" w:cs="Calibri"/>
        <w:sz w:val="28"/>
        <w:szCs w:val="28"/>
      </w:rPr>
      <w:t>5</w:t>
    </w:r>
    <w:r w:rsidRPr="001E1DA1">
      <w:rPr>
        <w:rFonts w:ascii="Calibri" w:hAnsi="Calibri" w:cs="Calibri"/>
        <w:sz w:val="28"/>
        <w:szCs w:val="28"/>
      </w:rPr>
      <w:t>5</w:t>
    </w:r>
  </w:p>
  <w:p w14:paraId="28A484D6" w14:textId="77777777" w:rsidR="00E7511D" w:rsidRDefault="00E7511D" w:rsidP="00D7409A">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61C2" w14:textId="77777777" w:rsidR="00E7511D" w:rsidRPr="00912822" w:rsidRDefault="00E7511D" w:rsidP="00406FBB">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Pr="00912822">
      <w:rPr>
        <w:rFonts w:ascii="Calibri" w:hAnsi="Calibri" w:cs="Calibri"/>
        <w:sz w:val="28"/>
        <w:szCs w:val="28"/>
      </w:rPr>
      <w:t>Final</w:t>
    </w:r>
    <w:r w:rsidRPr="00912822">
      <w:rPr>
        <w:rFonts w:ascii="Calibri" w:hAnsi="Calibri" w:cs="Calibri"/>
        <w:sz w:val="28"/>
        <w:szCs w:val="28"/>
      </w:rPr>
      <w:t xml:space="preserve"> eff. 0</w:t>
    </w:r>
    <w:r w:rsidRPr="00912822">
      <w:rPr>
        <w:rFonts w:ascii="Calibri" w:hAnsi="Calibri" w:cs="Calibri"/>
        <w:sz w:val="28"/>
        <w:szCs w:val="28"/>
      </w:rPr>
      <w:t>9/11</w:t>
    </w:r>
    <w:r w:rsidRPr="00912822">
      <w:rPr>
        <w:rFonts w:ascii="Calibri" w:hAnsi="Calibri" w:cs="Calibri"/>
        <w:sz w:val="28"/>
        <w:szCs w:val="28"/>
      </w:rPr>
      <w:t>/</w:t>
    </w:r>
    <w:proofErr w:type="gramStart"/>
    <w:r w:rsidRPr="00912822">
      <w:rPr>
        <w:rFonts w:ascii="Calibri" w:hAnsi="Calibri" w:cs="Calibri"/>
        <w:sz w:val="28"/>
        <w:szCs w:val="28"/>
      </w:rPr>
      <w:t>2022  TL</w:t>
    </w:r>
    <w:proofErr w:type="gramEnd"/>
    <w:r w:rsidRPr="00912822">
      <w:rPr>
        <w:rFonts w:ascii="Calibri" w:hAnsi="Calibri" w:cs="Calibri"/>
        <w:sz w:val="28"/>
        <w:szCs w:val="28"/>
      </w:rPr>
      <w:t>:SR 105</w:t>
    </w:r>
    <w:r w:rsidRPr="00912822">
      <w:rPr>
        <w:rFonts w:ascii="Calibri" w:hAnsi="Calibri" w:cs="Calibri"/>
        <w:sz w:val="28"/>
        <w:szCs w:val="28"/>
      </w:rPr>
      <w:t>5</w:t>
    </w:r>
  </w:p>
  <w:p w14:paraId="7E7244F6" w14:textId="77777777" w:rsidR="00E7511D" w:rsidRDefault="00E7511D" w:rsidP="00406FBB">
    <w:pPr>
      <w:pStyle w:val="Header"/>
      <w:tabs>
        <w:tab w:val="clear" w:pos="8640"/>
        <w:tab w:val="right" w:pos="9000"/>
      </w:tabs>
    </w:pPr>
    <w:r w:rsidRPr="00AC7382">
      <w:t>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6C34" w14:textId="77777777" w:rsidR="00E7511D" w:rsidRPr="00912822" w:rsidRDefault="00E7511D"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r>
    <w:r w:rsidRPr="00912822">
      <w:rPr>
        <w:rFonts w:ascii="Calibri" w:hAnsi="Calibri" w:cs="Calibri"/>
        <w:sz w:val="28"/>
        <w:szCs w:val="28"/>
      </w:rPr>
      <w:t xml:space="preserve">Last Updated </w:t>
    </w:r>
    <w:r w:rsidRPr="00912822">
      <w:rPr>
        <w:rFonts w:ascii="Calibri" w:hAnsi="Calibri" w:cs="Calibri"/>
        <w:sz w:val="28"/>
        <w:szCs w:val="28"/>
      </w:rPr>
      <w:t>Final</w:t>
    </w:r>
    <w:r w:rsidRPr="00912822">
      <w:rPr>
        <w:rFonts w:ascii="Calibri" w:hAnsi="Calibri" w:cs="Calibri"/>
        <w:sz w:val="28"/>
        <w:szCs w:val="28"/>
      </w:rPr>
      <w:t xml:space="preserve"> eff. 0</w:t>
    </w:r>
    <w:r w:rsidRPr="00912822">
      <w:rPr>
        <w:rFonts w:ascii="Calibri" w:hAnsi="Calibri" w:cs="Calibri"/>
        <w:sz w:val="28"/>
        <w:szCs w:val="28"/>
      </w:rPr>
      <w:t>9/11</w:t>
    </w:r>
    <w:r w:rsidRPr="00912822">
      <w:rPr>
        <w:rFonts w:ascii="Calibri" w:hAnsi="Calibri" w:cs="Calibri"/>
        <w:sz w:val="28"/>
        <w:szCs w:val="28"/>
      </w:rPr>
      <w:t>/</w:t>
    </w:r>
    <w:proofErr w:type="gramStart"/>
    <w:r w:rsidRPr="00912822">
      <w:rPr>
        <w:rFonts w:ascii="Calibri" w:hAnsi="Calibri" w:cs="Calibri"/>
        <w:sz w:val="28"/>
        <w:szCs w:val="28"/>
      </w:rPr>
      <w:t>2022  TL</w:t>
    </w:r>
    <w:proofErr w:type="gramEnd"/>
    <w:r w:rsidRPr="00912822">
      <w:rPr>
        <w:rFonts w:ascii="Calibri" w:hAnsi="Calibri" w:cs="Calibri"/>
        <w:sz w:val="28"/>
        <w:szCs w:val="28"/>
      </w:rPr>
      <w:t>:SR 105</w:t>
    </w:r>
    <w:r w:rsidRPr="00912822">
      <w:rPr>
        <w:rFonts w:ascii="Calibri" w:hAnsi="Calibri" w:cs="Calibri"/>
        <w:sz w:val="28"/>
        <w:szCs w:val="28"/>
      </w:rPr>
      <w:t>5</w:t>
    </w:r>
  </w:p>
  <w:p w14:paraId="1974CCE1" w14:textId="77777777" w:rsidR="00E7511D" w:rsidRDefault="00E7511D" w:rsidP="00406FBB">
    <w:pPr>
      <w:pStyle w:val="Header"/>
      <w:tabs>
        <w:tab w:val="clear" w:pos="8640"/>
        <w:tab w:val="right" w:pos="9000"/>
      </w:tabs>
    </w:pPr>
    <w:r w:rsidRPr="00AC7382">
      <w:t>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1D"/>
    <w:rsid w:val="00273C02"/>
    <w:rsid w:val="009D2DD5"/>
    <w:rsid w:val="00E7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E8D6"/>
  <w15:chartTrackingRefBased/>
  <w15:docId w15:val="{FECEF075-C12E-44A0-9F69-08AE45F5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11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7511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511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511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511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7511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7511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7511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7511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7511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1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51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51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51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51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5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11D"/>
    <w:rPr>
      <w:rFonts w:eastAsiaTheme="majorEastAsia" w:cstheme="majorBidi"/>
      <w:color w:val="272727" w:themeColor="text1" w:themeTint="D8"/>
    </w:rPr>
  </w:style>
  <w:style w:type="paragraph" w:styleId="Title">
    <w:name w:val="Title"/>
    <w:basedOn w:val="Normal"/>
    <w:next w:val="Normal"/>
    <w:link w:val="TitleChar"/>
    <w:uiPriority w:val="10"/>
    <w:qFormat/>
    <w:rsid w:val="00E7511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5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11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5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11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7511D"/>
    <w:rPr>
      <w:i/>
      <w:iCs/>
      <w:color w:val="404040" w:themeColor="text1" w:themeTint="BF"/>
    </w:rPr>
  </w:style>
  <w:style w:type="paragraph" w:styleId="ListParagraph">
    <w:name w:val="List Paragraph"/>
    <w:basedOn w:val="Normal"/>
    <w:uiPriority w:val="34"/>
    <w:qFormat/>
    <w:rsid w:val="00E7511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7511D"/>
    <w:rPr>
      <w:i/>
      <w:iCs/>
      <w:color w:val="2F5496" w:themeColor="accent1" w:themeShade="BF"/>
    </w:rPr>
  </w:style>
  <w:style w:type="paragraph" w:styleId="IntenseQuote">
    <w:name w:val="Intense Quote"/>
    <w:basedOn w:val="Normal"/>
    <w:next w:val="Normal"/>
    <w:link w:val="IntenseQuoteChar"/>
    <w:uiPriority w:val="30"/>
    <w:qFormat/>
    <w:rsid w:val="00E7511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7511D"/>
    <w:rPr>
      <w:i/>
      <w:iCs/>
      <w:color w:val="2F5496" w:themeColor="accent1" w:themeShade="BF"/>
    </w:rPr>
  </w:style>
  <w:style w:type="character" w:styleId="IntenseReference">
    <w:name w:val="Intense Reference"/>
    <w:basedOn w:val="DefaultParagraphFont"/>
    <w:uiPriority w:val="32"/>
    <w:qFormat/>
    <w:rsid w:val="00E7511D"/>
    <w:rPr>
      <w:b/>
      <w:bCs/>
      <w:smallCaps/>
      <w:color w:val="2F5496" w:themeColor="accent1" w:themeShade="BF"/>
      <w:spacing w:val="5"/>
    </w:rPr>
  </w:style>
  <w:style w:type="paragraph" w:styleId="Header">
    <w:name w:val="header"/>
    <w:basedOn w:val="Normal"/>
    <w:link w:val="HeaderChar"/>
    <w:rsid w:val="00E7511D"/>
    <w:pPr>
      <w:tabs>
        <w:tab w:val="center" w:pos="4320"/>
        <w:tab w:val="right" w:pos="8640"/>
      </w:tabs>
    </w:pPr>
  </w:style>
  <w:style w:type="character" w:customStyle="1" w:styleId="HeaderChar">
    <w:name w:val="Header Char"/>
    <w:basedOn w:val="DefaultParagraphFont"/>
    <w:link w:val="Header"/>
    <w:rsid w:val="00E7511D"/>
    <w:rPr>
      <w:rFonts w:ascii="Times New Roman" w:eastAsia="Times New Roman" w:hAnsi="Times New Roman" w:cs="Times New Roman"/>
      <w:kern w:val="0"/>
      <w:sz w:val="20"/>
      <w:szCs w:val="20"/>
      <w14:ligatures w14:val="none"/>
    </w:rPr>
  </w:style>
  <w:style w:type="character" w:styleId="Hyperlink">
    <w:name w:val="Hyperlink"/>
    <w:rsid w:val="00E75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sa.gov/reference/form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AllowancesO@state.gov" TargetMode="External"/><Relationship Id="rId12" Type="http://schemas.openxmlformats.org/officeDocument/2006/relationships/hyperlink" Target="mailto:AllowancesO@stat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forms.state.gov/" TargetMode="External"/><Relationship Id="rId11" Type="http://schemas.openxmlformats.org/officeDocument/2006/relationships/hyperlink" Target="https://eforms.state.gov/Forms/ds2026.PDF" TargetMode="External"/><Relationship Id="rId5" Type="http://schemas.openxmlformats.org/officeDocument/2006/relationships/hyperlink" Target="https://aoprals.state.gov/" TargetMode="External"/><Relationship Id="rId15" Type="http://schemas.openxmlformats.org/officeDocument/2006/relationships/theme" Target="theme/theme1.xml"/><Relationship Id="rId10" Type="http://schemas.openxmlformats.org/officeDocument/2006/relationships/hyperlink" Target="https://aoprals.state.gov/" TargetMode="External"/><Relationship Id="rId4" Type="http://schemas.openxmlformats.org/officeDocument/2006/relationships/header" Target="header1.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4070</Words>
  <Characters>23202</Characters>
  <Application>Microsoft Office Word</Application>
  <DocSecurity>0</DocSecurity>
  <Lines>193</Lines>
  <Paragraphs>54</Paragraphs>
  <ScaleCrop>false</ScaleCrop>
  <Company>Department of State</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Colbert, Courtney L</dc:creator>
  <cp:keywords/>
  <dc:description/>
  <cp:lastModifiedBy>Colbert, Courtney L</cp:lastModifiedBy>
  <cp:revision>1</cp:revision>
  <dcterms:created xsi:type="dcterms:W3CDTF">2024-06-12T13:11:00Z</dcterms:created>
  <dcterms:modified xsi:type="dcterms:W3CDTF">2024-06-12T13:13:00Z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2024-06-12T13:13:17Z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06cef652-a9c1-4a61-8359-0e1ba610dffc</vt:lpwstr>
  </property>
  <property fmtid="{D5CDD505-2E9C-101B-9397-08002B2CF9AE}" pid="8" name="MSIP_Label_1665d9ee-429a-4d5f-97cc-cfb56e044a6e_ContentBits">
    <vt:lpwstr>0</vt:lpwstr>
  </property>
</Properties>
</file>